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_GBK" w:eastAsia="方正小标宋简体" w:cs="方正小标宋_GBK"/>
          <w:sz w:val="56"/>
          <w:szCs w:val="56"/>
        </w:rPr>
      </w:pPr>
    </w:p>
    <w:p>
      <w:pPr>
        <w:jc w:val="center"/>
        <w:rPr>
          <w:rFonts w:hint="eastAsia" w:eastAsia="方正小标宋简体"/>
          <w:lang w:eastAsia="zh-CN"/>
        </w:rPr>
      </w:pPr>
      <w:bookmarkStart w:id="2" w:name="_GoBack"/>
      <w:bookmarkEnd w:id="2"/>
      <w:r>
        <w:rPr>
          <w:rFonts w:ascii="方正小标宋简体" w:hAnsi="方正小标宋_GBK" w:eastAsia="方正小标宋简体" w:cs="方正小标宋_GBK"/>
          <w:sz w:val="56"/>
          <w:szCs w:val="56"/>
        </w:rPr>
        <w:t>天津市</w:t>
      </w:r>
      <w:r>
        <w:rPr>
          <w:rFonts w:hint="eastAsia" w:ascii="方正小标宋简体" w:hAnsi="方正小标宋_GBK" w:eastAsia="方正小标宋简体" w:cs="方正小标宋_GBK"/>
          <w:sz w:val="56"/>
          <w:szCs w:val="56"/>
          <w:lang w:eastAsia="zh-CN"/>
        </w:rPr>
        <w:t>社会福利事业管理处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项目支出绩效目标表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（2025年）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>
      <w:pPr>
        <w:pStyle w:val="4"/>
        <w:tabs>
          <w:tab w:val="right" w:leader="dot" w:pos="9282"/>
        </w:tabs>
      </w:pP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"_Toc_4_4_0000000205" </w:instrText>
      </w:r>
      <w:r>
        <w:fldChar w:fldCharType="separate"/>
      </w:r>
      <w:r>
        <w:rPr>
          <w:rFonts w:hint="eastAsia"/>
          <w:lang w:val="en-US" w:eastAsia="zh-CN"/>
        </w:rPr>
        <w:t>1</w:t>
      </w:r>
      <w:r>
        <w:t xml:space="preserve">.区域性中心试点合作（2025年）绩效目标表   </w:t>
      </w:r>
      <w:r>
        <w:fldChar w:fldCharType="end"/>
      </w:r>
    </w:p>
    <w:p>
      <w:pPr>
        <w:pStyle w:val="4"/>
        <w:tabs>
          <w:tab w:val="right" w:leader="dot" w:pos="9282"/>
        </w:tabs>
      </w:pPr>
    </w:p>
    <w:p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"_Toc_4_4_0000000206" </w:instrText>
      </w:r>
      <w:r>
        <w:fldChar w:fldCharType="separate"/>
      </w:r>
      <w:r>
        <w:t xml:space="preserve">2.社会福利事业管理服务等经费（2025年）绩效目标表   </w:t>
      </w:r>
      <w:r>
        <w:fldChar w:fldCharType="end"/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outlineLvl w:val="3"/>
        <w:rPr>
          <w:rFonts w:hint="eastAsia" w:ascii="方正仿宋_GBK" w:hAnsi="方正仿宋_GBK" w:eastAsia="方正仿宋_GBK" w:cs="方正仿宋_GBK"/>
          <w:sz w:val="28"/>
          <w:lang w:val="en-US" w:eastAsia="zh-CN"/>
        </w:rPr>
      </w:pPr>
      <w:bookmarkStart w:id="0" w:name="_Toc_4_4_0000000205"/>
    </w:p>
    <w:p>
      <w:pPr>
        <w:outlineLvl w:val="3"/>
      </w:pPr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z w:val="28"/>
        </w:rPr>
        <w:t>.区域性中心试点合作（2025年）绩效目标表</w:t>
      </w:r>
      <w:bookmarkEnd w:id="0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354302天津市社会福利事业管理处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6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7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8"/>
            </w:pPr>
            <w:r>
              <w:t>区域性中心试点合作（2025年）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8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8"/>
            </w:pPr>
            <w:r>
              <w:t>此资金用于组织开展集中培训，在我市站点开展业务指导，撰写出具试点工作经验材料，提升站点工作人员业务水平，为区域性中心试点工作提供政策建议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7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8"/>
            </w:pPr>
            <w:r>
              <w:t>1.依据《民政部关于救助管理区域性中心试点工作的通知》，组织开展集中培训，在我市站点开展业务指导，撰写出具试点工作经验材料，提升站点工作人员业务水平，为区域性中心试点工作提供政策建议</w:t>
            </w:r>
          </w:p>
        </w:tc>
      </w:tr>
    </w:tbl>
    <w:p>
      <w:pPr>
        <w:spacing w:line="2" w:lineRule="exact"/>
        <w:jc w:val="center"/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9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开展集中培训次数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开展集中培训次数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≥3次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开展业务指导培训次数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开展业务指导培训次数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≥3次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撰写出具试点工作经验材料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撰写出具试点工作经验材料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≥2份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集中培训区域覆盖率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集中培训区域覆盖率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业务指导站点覆盖率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业务指导站点覆盖率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≥90百分比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试点工作经验材料审核确认率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试点工作经验材料审核确认率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集中培训开展时间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集中培训开展时间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2025年3月-12月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业务指导培训时间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业务指导培训时间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2025年2月-12月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试点工作经验材料审核确认完成时间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试点工作经验材料审核确认完成时间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2025年12月底前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集中培训费用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集中培训费用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≤4.37万元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业务指导费用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业务指导费用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≤0.63万元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试点工作经验材料出具费用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试点工作经验材料出具费用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≤5万元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9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业务考核合格率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业务考核合格率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9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为区域性中心试点工作提供政策建议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为区域性中心试点工作提供政策建议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相关工作经验在全国会议进行交流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9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参加培训人员满意度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参加培训人员满意度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≥90百分比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9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经验材料审阅人员满意度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经验材料审阅人员满意度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≥95百分比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" w:name="_Toc_4_4_0000000206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2</w:t>
      </w:r>
      <w:r>
        <w:rPr>
          <w:rFonts w:ascii="方正仿宋_GBK" w:hAnsi="方正仿宋_GBK" w:eastAsia="方正仿宋_GBK" w:cs="方正仿宋_GBK"/>
          <w:sz w:val="28"/>
        </w:rPr>
        <w:t>.社会福利事业管理服务等经费（2025年）绩效目标表</w:t>
      </w:r>
      <w:bookmarkEnd w:id="1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354302天津市社会福利事业管理处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6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7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8"/>
            </w:pPr>
            <w:r>
              <w:t>社会福利事业管理服务等经费（2025年）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7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26.00</w:t>
            </w:r>
          </w:p>
        </w:tc>
        <w:tc>
          <w:tcPr>
            <w:tcW w:w="1587" w:type="dxa"/>
            <w:vAlign w:val="center"/>
          </w:tcPr>
          <w:p>
            <w:pPr>
              <w:pStyle w:val="7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8"/>
            </w:pPr>
            <w:r>
              <w:t>26.00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8"/>
            </w:pPr>
            <w:r>
              <w:t>此资金用于开展业务培训工作、聘请法律咨询提供相关法律服务、聘请相关专业人士对事业处安全管理开展督导检查、对5家基层单位开展审计、实施单位相关维修工作，保障社会福利事业管理工作正常开展，消除安全隐患，提高社会福利事业管理服务水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7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8"/>
            </w:pPr>
            <w:r>
              <w:t>1.通过开展业务培训工作、聘请法律咨询提供相关法律服务、聘请相关专业人士对事业处安全管理开展督导检查、对5家基层单位开展审计、实施单位相关维修工作，保障社会福利事业管理工作正常开展，消除安全隐患，提高社会福利事业管理服务水平。</w:t>
            </w:r>
          </w:p>
        </w:tc>
      </w:tr>
    </w:tbl>
    <w:p>
      <w:pPr>
        <w:spacing w:line="2" w:lineRule="exact"/>
        <w:jc w:val="center"/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7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9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开展业务培训项数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开展业务培训项数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≥4项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实施审计单位数量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实施审计单位数量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≥5个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开展安全服务工作项数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开展安全服务工作项数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≥3项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提供法律服务项数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提供法律服务项数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≥3项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开展维修服务项数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开展维修服务项数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≥4项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参与业务培训单位出勤率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参与业务培训单位出勤率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≥92.5百分比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提供审计服务单位资质达标率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提供审计服务单位资质达标率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安全工作服务单位覆盖率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安全工作服务单位覆盖率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≥90百分比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法律咨询建议采纳率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法律咨询建议采纳率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维修验收合格率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维修验收合格率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业务培训开展时间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业务培训开展时间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2025年4月-12月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基层单位审计工作完成时间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基层单位审计工作完成时间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2025年11月30日前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全面安全检查工作频率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全面安全检查工作频率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≥1次/季度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法律咨询反馈时限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法律咨询反馈时限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≤2天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维修工作开展时间期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维修工作开展时间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2025年1月-12月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业务培训工作经费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业务培训工作经费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≤2.7万元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审计工作经费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审计工作经费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≤8.8万元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安全工作经费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安全工作经费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≤5.5万元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法律服务费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法律服务费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≤3万元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维修工作经费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维修工作经费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≤6万元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9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参加培训人员业务考核达标率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参加培训人员业务考核达标率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≥92.5百分比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9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规范基层单位财务管理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规范基层单位财务管理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出具审计报告，为被审计单位下一年度规范财务管理提供方向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9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安全隐患时限内排除率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安全隐患时限内排除率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≥90百分比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9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发生合同法律纠纷次数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发生合同法律纠纷次数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0次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9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维修设施正常运行率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维修设施正常运行率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9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参加培训人员满意度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参加培训人员满意度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≥90百分比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9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被审计单位满意度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被审计单位满意度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≥90百分比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9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安全检查单位满意度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安全检查单位满意度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≥80百分比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9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咨询法律问题人员满意度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咨询法律问题人员满意度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≥90百分比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9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8"/>
            </w:pPr>
            <w:r>
              <w:t>工作人员满意度</w:t>
            </w:r>
          </w:p>
        </w:tc>
        <w:tc>
          <w:tcPr>
            <w:tcW w:w="3430" w:type="dxa"/>
            <w:vAlign w:val="center"/>
          </w:tcPr>
          <w:p>
            <w:pPr>
              <w:pStyle w:val="8"/>
            </w:pPr>
            <w:r>
              <w:t>工作人员满意度</w:t>
            </w:r>
          </w:p>
        </w:tc>
        <w:tc>
          <w:tcPr>
            <w:tcW w:w="2551" w:type="dxa"/>
            <w:vAlign w:val="center"/>
          </w:tcPr>
          <w:p>
            <w:pPr>
              <w:pStyle w:val="8"/>
            </w:pPr>
            <w:r>
              <w:t>≥80百分比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MmE5YTExZWI0MjM1ZjJlZGIxNTY3N2Y1ZmE3OWQifQ=="/>
    <w:docVar w:name="KSO_WPS_MARK_KEY" w:val="62b1f991-c2fb-4131-815e-26f5c59d2744"/>
  </w:docVars>
  <w:rsids>
    <w:rsidRoot w:val="6AC20D66"/>
    <w:rsid w:val="020D5DBB"/>
    <w:rsid w:val="4C8D13CB"/>
    <w:rsid w:val="4D821BD0"/>
    <w:rsid w:val="57C127B7"/>
    <w:rsid w:val="6AC2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customStyle="1" w:styleId="5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6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7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8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9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2064</Words>
  <Characters>2184</Characters>
  <Lines>0</Lines>
  <Paragraphs>0</Paragraphs>
  <TotalTime>1</TotalTime>
  <ScaleCrop>false</ScaleCrop>
  <LinksUpToDate>false</LinksUpToDate>
  <CharactersWithSpaces>2202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2025-02-24T02:29:00Z</dcterms:created>
  <dc:creator>Administrator</dc:creator>
  <cp:lastModifiedBy>Administrator</cp:lastModifiedBy>
  <dcterms:modified xsi:type="dcterms:W3CDTF">2025-03-05T08:23:03Z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753A11853B994BC9BC85D2D53C94B3E5_11</vt:lpwstr>
  </property>
</Properties>
</file>