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497E3">
      <w:pPr>
        <w:autoSpaceDE w:val="0"/>
        <w:autoSpaceDN w:val="0"/>
        <w:adjustRightInd w:val="0"/>
        <w:jc w:val="center"/>
        <w:rPr>
          <w:rFonts w:ascii="Times New Roman" w:hAnsi="Times New Roman" w:eastAsia="方正小标宋简体" w:cs="方正小标宋简体"/>
          <w:kern w:val="0"/>
          <w:sz w:val="48"/>
          <w:szCs w:val="48"/>
          <w:lang w:val="zh-CN"/>
        </w:rPr>
      </w:pPr>
    </w:p>
    <w:p w14:paraId="68E3C750">
      <w:pPr>
        <w:autoSpaceDE w:val="0"/>
        <w:autoSpaceDN w:val="0"/>
        <w:adjustRightInd w:val="0"/>
        <w:jc w:val="center"/>
        <w:rPr>
          <w:rFonts w:ascii="Times New Roman" w:hAnsi="Times New Roman" w:eastAsia="方正小标宋简体" w:cs="方正小标宋简体"/>
          <w:kern w:val="0"/>
          <w:sz w:val="48"/>
          <w:szCs w:val="48"/>
          <w:lang w:val="zh-CN"/>
        </w:rPr>
      </w:pPr>
    </w:p>
    <w:p w14:paraId="05623EFA">
      <w:pPr>
        <w:autoSpaceDE w:val="0"/>
        <w:autoSpaceDN w:val="0"/>
        <w:adjustRightInd w:val="0"/>
        <w:jc w:val="center"/>
        <w:rPr>
          <w:rFonts w:ascii="Times New Roman" w:hAnsi="Times New Roman" w:eastAsia="方正小标宋简体" w:cs="方正小标宋简体"/>
          <w:kern w:val="0"/>
          <w:sz w:val="48"/>
          <w:szCs w:val="48"/>
          <w:lang w:val="zh-CN"/>
        </w:rPr>
      </w:pPr>
    </w:p>
    <w:p w14:paraId="2516BA6A">
      <w:pPr>
        <w:autoSpaceDE w:val="0"/>
        <w:autoSpaceDN w:val="0"/>
        <w:adjustRightInd w:val="0"/>
        <w:jc w:val="center"/>
        <w:rPr>
          <w:rFonts w:ascii="Times New Roman" w:hAnsi="Times New Roman" w:eastAsia="方正小标宋简体" w:cs="方正小标宋简体"/>
          <w:kern w:val="0"/>
          <w:sz w:val="48"/>
          <w:szCs w:val="48"/>
          <w:lang w:val="zh-CN"/>
        </w:rPr>
      </w:pPr>
    </w:p>
    <w:p w14:paraId="73FA33D2">
      <w:pPr>
        <w:autoSpaceDE w:val="0"/>
        <w:autoSpaceDN w:val="0"/>
        <w:adjustRightInd w:val="0"/>
        <w:jc w:val="center"/>
        <w:rPr>
          <w:rFonts w:ascii="Times New Roman" w:hAnsi="Times New Roman" w:eastAsia="方正小标宋简体" w:cs="方正小标宋简体"/>
          <w:kern w:val="0"/>
          <w:sz w:val="48"/>
          <w:szCs w:val="48"/>
          <w:lang w:val="zh-CN"/>
        </w:rPr>
      </w:pPr>
    </w:p>
    <w:p w14:paraId="60A2EBC9">
      <w:pPr>
        <w:autoSpaceDE w:val="0"/>
        <w:autoSpaceDN w:val="0"/>
        <w:adjustRightInd w:val="0"/>
        <w:jc w:val="center"/>
        <w:rPr>
          <w:rFonts w:ascii="Times New Roman" w:hAnsi="Times New Roman" w:eastAsia="方正小标宋简体" w:cs="方正小标宋简体"/>
          <w:kern w:val="0"/>
          <w:sz w:val="48"/>
          <w:szCs w:val="48"/>
          <w:lang w:val="zh-CN"/>
        </w:rPr>
      </w:pPr>
    </w:p>
    <w:p w14:paraId="653C5875">
      <w:pPr>
        <w:autoSpaceDE w:val="0"/>
        <w:autoSpaceDN w:val="0"/>
        <w:adjustRightInd w:val="0"/>
        <w:jc w:val="center"/>
        <w:rPr>
          <w:rFonts w:ascii="Times New Roman" w:hAnsi="Times New Roman" w:eastAsia="方正小标宋简体" w:cs="方正小标宋简体"/>
          <w:kern w:val="0"/>
          <w:sz w:val="48"/>
          <w:szCs w:val="48"/>
          <w:lang w:val="zh-CN"/>
        </w:rPr>
      </w:pPr>
    </w:p>
    <w:p w14:paraId="571A638F">
      <w:pPr>
        <w:autoSpaceDE w:val="0"/>
        <w:autoSpaceDN w:val="0"/>
        <w:adjustRightInd w:val="0"/>
        <w:jc w:val="center"/>
        <w:rPr>
          <w:rFonts w:ascii="Times New Roman" w:hAnsi="Times New Roman" w:eastAsia="方正小标宋简体" w:cs="方正小标宋简体"/>
          <w:kern w:val="0"/>
          <w:sz w:val="48"/>
          <w:szCs w:val="48"/>
          <w:lang w:val="zh-CN"/>
        </w:rPr>
      </w:pPr>
    </w:p>
    <w:p w14:paraId="66E33049">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天津市婚姻收养登记中心</w:t>
      </w:r>
    </w:p>
    <w:p w14:paraId="49B55485">
      <w:pPr>
        <w:autoSpaceDE w:val="0"/>
        <w:autoSpaceDN w:val="0"/>
        <w:adjustRightInd w:val="0"/>
        <w:ind w:firstLine="2400" w:firstLineChars="500"/>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4C784842">
      <w:pPr>
        <w:autoSpaceDE w:val="0"/>
        <w:autoSpaceDN w:val="0"/>
        <w:adjustRightInd w:val="0"/>
        <w:spacing w:line="580" w:lineRule="exact"/>
        <w:jc w:val="center"/>
        <w:rPr>
          <w:rFonts w:ascii="Times New Roman" w:hAnsi="Times New Roman" w:eastAsia="黑体" w:cs="黑体"/>
          <w:sz w:val="30"/>
          <w:szCs w:val="30"/>
        </w:rPr>
      </w:pPr>
    </w:p>
    <w:p w14:paraId="3D78F2EE">
      <w:pPr>
        <w:autoSpaceDE w:val="0"/>
        <w:autoSpaceDN w:val="0"/>
        <w:adjustRightInd w:val="0"/>
        <w:spacing w:line="580" w:lineRule="exact"/>
        <w:jc w:val="center"/>
        <w:rPr>
          <w:rFonts w:ascii="Times New Roman" w:hAnsi="Times New Roman" w:eastAsia="黑体" w:cs="黑体"/>
          <w:sz w:val="30"/>
          <w:szCs w:val="30"/>
        </w:rPr>
      </w:pPr>
    </w:p>
    <w:p w14:paraId="640C5DF7">
      <w:pPr>
        <w:autoSpaceDE w:val="0"/>
        <w:autoSpaceDN w:val="0"/>
        <w:adjustRightInd w:val="0"/>
        <w:spacing w:line="580" w:lineRule="exact"/>
        <w:jc w:val="center"/>
        <w:rPr>
          <w:rFonts w:ascii="Times New Roman" w:hAnsi="Times New Roman" w:eastAsia="黑体" w:cs="黑体"/>
          <w:sz w:val="30"/>
          <w:szCs w:val="30"/>
        </w:rPr>
      </w:pPr>
    </w:p>
    <w:p w14:paraId="497DADD6">
      <w:pPr>
        <w:autoSpaceDE w:val="0"/>
        <w:autoSpaceDN w:val="0"/>
        <w:adjustRightInd w:val="0"/>
        <w:spacing w:line="580" w:lineRule="exact"/>
        <w:jc w:val="center"/>
        <w:rPr>
          <w:rFonts w:ascii="Times New Roman" w:hAnsi="Times New Roman" w:eastAsia="黑体" w:cs="黑体"/>
          <w:sz w:val="30"/>
          <w:szCs w:val="30"/>
        </w:rPr>
      </w:pPr>
    </w:p>
    <w:p w14:paraId="7582D42A">
      <w:pPr>
        <w:autoSpaceDE w:val="0"/>
        <w:autoSpaceDN w:val="0"/>
        <w:adjustRightInd w:val="0"/>
        <w:spacing w:line="580" w:lineRule="exact"/>
        <w:jc w:val="center"/>
        <w:rPr>
          <w:rFonts w:ascii="Times New Roman" w:hAnsi="Times New Roman" w:eastAsia="黑体" w:cs="黑体"/>
          <w:sz w:val="30"/>
          <w:szCs w:val="30"/>
        </w:rPr>
      </w:pPr>
    </w:p>
    <w:p w14:paraId="37123EE7">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203F045">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7C25646C">
      <w:pPr>
        <w:autoSpaceDE w:val="0"/>
        <w:autoSpaceDN w:val="0"/>
        <w:adjustRightInd w:val="0"/>
        <w:spacing w:line="600" w:lineRule="exact"/>
        <w:jc w:val="left"/>
        <w:rPr>
          <w:rFonts w:ascii="Times New Roman" w:hAnsi="Times New Roman" w:eastAsia="黑体" w:cs="黑体"/>
          <w:kern w:val="0"/>
          <w:sz w:val="30"/>
          <w:szCs w:val="30"/>
        </w:rPr>
      </w:pPr>
    </w:p>
    <w:p w14:paraId="418A8FE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r>
        <w:rPr>
          <w:rFonts w:hint="eastAsia"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...........................................................1</w:t>
      </w:r>
    </w:p>
    <w:p w14:paraId="7BBE5B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w:t>
      </w:r>
    </w:p>
    <w:p w14:paraId="50DAF9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w:t>
      </w:r>
    </w:p>
    <w:p w14:paraId="7BA3B85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r>
        <w:rPr>
          <w:rFonts w:hint="eastAsia"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52E3A4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022E1D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3E357A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24A83A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64E354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0032A6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321B89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657764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3061BD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30A7DD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32E4CB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2</w:t>
      </w:r>
    </w:p>
    <w:p w14:paraId="0E5057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3</w:t>
      </w:r>
    </w:p>
    <w:p w14:paraId="3B35AB5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r>
        <w:rPr>
          <w:rFonts w:hint="eastAsia"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4</w:t>
      </w:r>
    </w:p>
    <w:p w14:paraId="14F9EB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52DD21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086626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4</w:t>
      </w:r>
    </w:p>
    <w:p w14:paraId="51EAD62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5</w:t>
      </w:r>
    </w:p>
    <w:p w14:paraId="39261D36">
      <w:pPr>
        <w:tabs>
          <w:tab w:val="right" w:leader="dot" w:pos="8306"/>
        </w:tabs>
        <w:autoSpaceDE w:val="0"/>
        <w:autoSpaceDN w:val="0"/>
        <w:adjustRightInd w:val="0"/>
        <w:spacing w:line="700" w:lineRule="exact"/>
        <w:ind w:left="220"/>
        <w:jc w:val="left"/>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仿宋_GB2312"/>
          <w:kern w:val="0"/>
          <w:sz w:val="30"/>
          <w:szCs w:val="30"/>
        </w:rPr>
        <w:t>五、一般公共预算财政拨款支出决算情况说明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lang w:val="en-US" w:eastAsia="zh-CN"/>
        </w:rPr>
        <w:t>5</w:t>
      </w:r>
    </w:p>
    <w:p w14:paraId="063B7D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7</w:t>
      </w:r>
    </w:p>
    <w:p w14:paraId="3342E7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7</w:t>
      </w:r>
    </w:p>
    <w:p w14:paraId="28AECB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7</w:t>
      </w:r>
    </w:p>
    <w:p w14:paraId="54C4EF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8</w:t>
      </w:r>
    </w:p>
    <w:p w14:paraId="222853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9</w:t>
      </w:r>
    </w:p>
    <w:p w14:paraId="000E2D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9</w:t>
      </w:r>
    </w:p>
    <w:p w14:paraId="3AFE93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10</w:t>
      </w:r>
    </w:p>
    <w:p w14:paraId="536EFF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10</w:t>
      </w:r>
    </w:p>
    <w:p w14:paraId="643CA9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r>
        <w:rPr>
          <w:rFonts w:hint="eastAsia" w:ascii="Times New Roman" w:hAnsi="Times New Roman" w:eastAsia="仿宋_GB2312" w:cs="仿宋_GB2312"/>
          <w:kern w:val="0"/>
          <w:sz w:val="30"/>
          <w:szCs w:val="30"/>
        </w:rPr>
        <w:tab/>
      </w:r>
      <w:r>
        <w:rPr>
          <w:rFonts w:hint="eastAsia" w:ascii="Times New Roman" w:hAnsi="Times New Roman" w:eastAsia="仿宋_GB2312" w:cs="仿宋_GB2312"/>
          <w:kern w:val="0"/>
          <w:sz w:val="30"/>
          <w:szCs w:val="30"/>
        </w:rPr>
        <w:t>10</w:t>
      </w:r>
    </w:p>
    <w:p w14:paraId="06511A5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r>
        <w:rPr>
          <w:rFonts w:hint="eastAsia" w:ascii="Times New Roman" w:hAnsi="Times New Roman" w:eastAsia="方正小标宋简体" w:cs="方正小标宋简体"/>
          <w:kern w:val="0"/>
          <w:sz w:val="30"/>
          <w:szCs w:val="30"/>
          <w:lang w:val="en"/>
        </w:rPr>
        <w:tab/>
      </w:r>
      <w:r>
        <w:rPr>
          <w:rFonts w:hint="eastAsia" w:ascii="Times New Roman" w:hAnsi="Times New Roman" w:eastAsia="方正小标宋简体" w:cs="方正小标宋简体"/>
          <w:kern w:val="0"/>
          <w:sz w:val="30"/>
          <w:szCs w:val="30"/>
          <w:lang w:val="en"/>
        </w:rPr>
        <w:t>1</w:t>
      </w:r>
      <w:r>
        <w:rPr>
          <w:rFonts w:hint="eastAsia" w:ascii="Times New Roman" w:hAnsi="Times New Roman" w:eastAsia="方正小标宋简体" w:cs="方正小标宋简体"/>
          <w:kern w:val="0"/>
          <w:sz w:val="30"/>
          <w:szCs w:val="30"/>
        </w:rPr>
        <w:t>1</w:t>
      </w:r>
    </w:p>
    <w:p w14:paraId="706C1228">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ED0313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sectPr>
          <w:footerReference r:id="rId3" w:type="default"/>
          <w:pgSz w:w="11906" w:h="16838"/>
          <w:pgMar w:top="1440" w:right="1800" w:bottom="1440" w:left="1800" w:header="720" w:footer="720" w:gutter="0"/>
          <w:pgNumType w:start="1"/>
          <w:cols w:space="720" w:num="1"/>
          <w:docGrid w:linePitch="286" w:charSpace="0"/>
        </w:sectPr>
      </w:pPr>
    </w:p>
    <w:p w14:paraId="3D075B9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5E50A0D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636554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承办涉外、涉华侨和涉港澳台婚姻、收养的咨询和登记相关事务性工作；承担宣传民政政策、为民政对象提供信息咨询服务等工作。</w:t>
      </w:r>
    </w:p>
    <w:p w14:paraId="7D727F7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5F70B2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天津市婚姻收养登记中心内设2个职能科室；下辖0个预算单位。</w:t>
      </w:r>
    </w:p>
    <w:p w14:paraId="2C9045E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纳入天津市婚姻收养登记中心2023年度部门决算编制范围的单位包括：</w:t>
      </w:r>
    </w:p>
    <w:p w14:paraId="35D5A02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天津市婚姻收养登记中心（公益一类）</w:t>
      </w:r>
    </w:p>
    <w:p w14:paraId="5F6EDD93">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B373A9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50CF0200">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08CA9B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1F57CB0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061423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4DAC920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06A29F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33D907B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280A557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F7EA45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2873176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625507E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31C37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17129D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十二、关于空表的说明</w:t>
      </w:r>
    </w:p>
    <w:p w14:paraId="0BD5A7D5">
      <w:pPr>
        <w:autoSpaceDE w:val="0"/>
        <w:autoSpaceDN w:val="0"/>
        <w:adjustRightInd w:val="0"/>
        <w:spacing w:line="600" w:lineRule="exact"/>
        <w:ind w:firstLine="601"/>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1.天津市婚姻收养登记中心2023年度政府性基金预算财政拨款收入支出决算表为空表。</w:t>
      </w:r>
    </w:p>
    <w:p w14:paraId="1E3236F8">
      <w:pPr>
        <w:autoSpaceDE w:val="0"/>
        <w:autoSpaceDN w:val="0"/>
        <w:adjustRightInd w:val="0"/>
        <w:spacing w:line="600" w:lineRule="exact"/>
        <w:ind w:firstLine="601"/>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2.天津市婚姻收养登记中心2023年度国有资本经营预算财政拨款收入支出决算表为空表。</w:t>
      </w:r>
    </w:p>
    <w:p w14:paraId="2D5FF33B">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3.天津市婚姻收养登记中心2023年度财政拨款“三公”经费支出决算表为空表。</w:t>
      </w:r>
    </w:p>
    <w:p w14:paraId="5502E025">
      <w:pPr>
        <w:autoSpaceDE w:val="0"/>
        <w:autoSpaceDN w:val="0"/>
        <w:adjustRightInd w:val="0"/>
        <w:spacing w:line="600" w:lineRule="exact"/>
        <w:ind w:firstLine="601"/>
        <w:jc w:val="left"/>
        <w:rPr>
          <w:rFonts w:ascii="Times New Roman" w:hAnsi="Times New Roman" w:eastAsia="仿宋_GB2312" w:cs="仿宋_GB2312"/>
          <w:sz w:val="30"/>
          <w:szCs w:val="30"/>
        </w:rPr>
      </w:pPr>
    </w:p>
    <w:p w14:paraId="15CBD111">
      <w:pPr>
        <w:widowControl/>
        <w:jc w:val="left"/>
        <w:rPr>
          <w:rFonts w:ascii="Times New Roman" w:hAnsi="Times New Roman" w:eastAsia="方正小标宋简体" w:cs="方正小标宋简体"/>
          <w:kern w:val="44"/>
          <w:sz w:val="44"/>
          <w:szCs w:val="44"/>
        </w:rPr>
      </w:pPr>
      <w:r>
        <w:rPr>
          <w:rFonts w:ascii="Times New Roman" w:hAnsi="Times New Roman" w:eastAsia="方正小标宋简体" w:cs="方正小标宋简体"/>
          <w:kern w:val="44"/>
          <w:sz w:val="44"/>
          <w:szCs w:val="44"/>
        </w:rPr>
        <w:br w:type="page"/>
      </w:r>
    </w:p>
    <w:p w14:paraId="6A5DD0B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2C1DF90B">
      <w:pPr>
        <w:autoSpaceDE w:val="0"/>
        <w:autoSpaceDN w:val="0"/>
        <w:adjustRightInd w:val="0"/>
        <w:spacing w:line="580" w:lineRule="exact"/>
        <w:ind w:firstLine="600"/>
        <w:jc w:val="left"/>
        <w:rPr>
          <w:rFonts w:ascii="Times New Roman" w:hAnsi="Times New Roman" w:eastAsia="黑体" w:cs="黑体"/>
          <w:sz w:val="30"/>
          <w:szCs w:val="30"/>
          <w:lang w:val="zh-CN"/>
        </w:rPr>
      </w:pPr>
    </w:p>
    <w:p w14:paraId="14E7E3A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1F164508">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天津市婚姻收养登记中心2023年度收入、支出决算总计2,891,737.42元，与2022年</w:t>
      </w:r>
      <w:r>
        <w:rPr>
          <w:rFonts w:hint="eastAsia" w:ascii="Times New Roman" w:hAnsi="Times New Roman" w:eastAsia="仿宋_GB2312" w:cs="仿宋_GB2312"/>
          <w:sz w:val="30"/>
          <w:szCs w:val="30"/>
          <w:highlight w:val="none"/>
        </w:rPr>
        <w:t>度相比，收、支总计各减少606,857.90元，下降17.35%，主要原因：一是基本支出增加，人员增减变化，动态调整经费19.2万元；二是项目支出减少79.8万元，减少了业务用房改造项目，增加了运行保障项目。</w:t>
      </w:r>
    </w:p>
    <w:p w14:paraId="34630DF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19C6EE1">
      <w:pPr>
        <w:autoSpaceDE w:val="0"/>
        <w:autoSpaceDN w:val="0"/>
        <w:adjustRightInd w:val="0"/>
        <w:spacing w:line="600" w:lineRule="exact"/>
        <w:ind w:firstLine="600"/>
        <w:rPr>
          <w:rFonts w:ascii="Times New Roman" w:hAnsi="Times New Roman" w:eastAsia="宋体" w:cs="Times New Roman"/>
          <w:sz w:val="30"/>
          <w:szCs w:val="30"/>
        </w:rPr>
      </w:pPr>
      <w:r>
        <w:rPr>
          <w:rFonts w:hint="eastAsia" w:ascii="Times New Roman" w:hAnsi="Times New Roman" w:eastAsia="仿宋_GB2312" w:cs="仿宋_GB2312"/>
          <w:sz w:val="30"/>
          <w:szCs w:val="30"/>
        </w:rPr>
        <w:t>天津市婚姻收养登记中心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2,891,737.42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年度相比减少605,457.43元，</w:t>
      </w:r>
      <w:r>
        <w:rPr>
          <w:rFonts w:hint="eastAsia" w:ascii="Times New Roman" w:hAnsi="Times New Roman" w:eastAsia="仿宋_GB2312" w:cs="仿宋_GB2312"/>
          <w:kern w:val="0"/>
          <w:sz w:val="30"/>
          <w:szCs w:val="30"/>
          <w:lang w:val="zh-CN"/>
        </w:rPr>
        <w:t>主要原因</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一是基本支出增加，人员增减变化，动态调整经费19.2万元；二是项目支出减少79.8万元，减少了业务用房改造项目，增加了运行保障项目。其中：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2,891,467.40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270.02元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14:paraId="79569702">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252E0B43">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年度本年支出合计2,891,477.40元，与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年度相比减少606,290.75元，</w:t>
      </w:r>
      <w:r>
        <w:rPr>
          <w:rFonts w:hint="eastAsia" w:ascii="Times New Roman" w:hAnsi="Times New Roman" w:eastAsia="仿宋_GB2312" w:cs="仿宋_GB2312"/>
          <w:sz w:val="30"/>
          <w:szCs w:val="30"/>
          <w:lang w:val="zh-CN"/>
        </w:rPr>
        <w:t>主要原因</w:t>
      </w:r>
      <w:r>
        <w:rPr>
          <w:rFonts w:hint="eastAsia" w:ascii="Times New Roman" w:hAnsi="Times New Roman" w:eastAsia="仿宋_GB2312" w:cs="仿宋_GB2312"/>
          <w:sz w:val="30"/>
          <w:szCs w:val="30"/>
        </w:rPr>
        <w:t>：一是基本支出增加，人员增减变化，动态调整经费19.2万元；二是项目支出减少79.8万元，减少了业务用房改造项目，增加了运行保障项目。其中：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2,689,394.86元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占93.01%；</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202,082.54元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占6.99%。</w:t>
      </w:r>
    </w:p>
    <w:p w14:paraId="667D1E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7630307">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2,891,467.40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年度相比，财政拨款收、支总计各减少606,936.53元，下降17.35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w:t>
      </w:r>
      <w:r>
        <w:rPr>
          <w:rFonts w:hint="eastAsia" w:ascii="Times New Roman" w:hAnsi="Times New Roman" w:eastAsia="仿宋_GB2312" w:cs="仿宋_GB2312"/>
          <w:sz w:val="30"/>
          <w:szCs w:val="30"/>
        </w:rPr>
        <w:t>：一是基本支出增加，人员增减变化，动态调整经费19.2万元；二是项目支出减少79.8万元，减少了业务用房改造项目，增加了运行保障项目。</w:t>
      </w:r>
    </w:p>
    <w:p w14:paraId="1F18F1E1">
      <w:pPr>
        <w:keepNext/>
        <w:keepLines/>
        <w:autoSpaceDE w:val="0"/>
        <w:autoSpaceDN w:val="0"/>
        <w:adjustRightInd w:val="0"/>
        <w:spacing w:line="600" w:lineRule="exact"/>
        <w:ind w:firstLine="602" w:firstLineChars="200"/>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B0401CF">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4FE1A475">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计2,891,467.40元，占本年支出合计的100.0%，与2022年度相比，一般公共预算财政拨款支出减少606,290.31元，下降17.33%，</w:t>
      </w:r>
      <w:r>
        <w:rPr>
          <w:rFonts w:hint="eastAsia" w:ascii="Times New Roman" w:hAnsi="Times New Roman" w:eastAsia="仿宋_GB2312" w:cs="仿宋_GB2312"/>
          <w:sz w:val="30"/>
          <w:szCs w:val="30"/>
          <w:lang w:val="zh-CN"/>
        </w:rPr>
        <w:t>主要原因：</w:t>
      </w:r>
      <w:r>
        <w:rPr>
          <w:rFonts w:hint="eastAsia" w:ascii="Times New Roman" w:hAnsi="Times New Roman" w:eastAsia="仿宋_GB2312" w:cs="仿宋_GB2312"/>
          <w:sz w:val="30"/>
          <w:szCs w:val="30"/>
        </w:rPr>
        <w:t>一是基本支出增加，人员增减变化，动态调整经费19.2万元；二是项目支出减少79.8万元，减少了业务用房改造项目，增加了运行保障项目。</w:t>
      </w:r>
    </w:p>
    <w:p w14:paraId="6170FD10">
      <w:pPr>
        <w:autoSpaceDE w:val="0"/>
        <w:autoSpaceDN w:val="0"/>
        <w:adjustRightInd w:val="0"/>
        <w:spacing w:line="600" w:lineRule="exact"/>
        <w:ind w:firstLine="602" w:firstLineChars="20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6A926A1">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2,891,467.40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社会保障和就业支出2,770,135.30元，占95.8 %，卫生健康支出121,332.10元，占4.2%。</w:t>
      </w:r>
    </w:p>
    <w:p w14:paraId="623BC3D4">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E6B7AB1">
      <w:p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3,064,000.00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2,891,467.4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94.37%</w:t>
      </w:r>
      <w:r>
        <w:rPr>
          <w:rFonts w:hint="eastAsia" w:ascii="Times New Roman" w:hAnsi="Times New Roman" w:eastAsia="仿宋_GB2312" w:cs="仿宋_GB2312"/>
          <w:kern w:val="0"/>
          <w:sz w:val="30"/>
          <w:szCs w:val="30"/>
        </w:rPr>
        <w:t>。其中：</w:t>
      </w:r>
    </w:p>
    <w:p w14:paraId="1F8C50F0">
      <w:pPr>
        <w:numPr>
          <w:ilvl w:val="0"/>
          <w:numId w:val="1"/>
        </w:numPr>
        <w:autoSpaceDE w:val="0"/>
        <w:autoSpaceDN w:val="0"/>
        <w:adjustRightInd w:val="0"/>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社会保障和就业支出</w:t>
      </w:r>
      <w:r>
        <w:rPr>
          <w:rFonts w:hint="eastAsia" w:ascii="Times New Roman" w:hAnsi="Times New Roman" w:eastAsia="仿宋_GB2312" w:cs="Times New Roman"/>
          <w:kern w:val="0"/>
          <w:sz w:val="30"/>
          <w:szCs w:val="30"/>
          <w14:ligatures w14:val="none"/>
        </w:rPr>
        <w:t>—</w:t>
      </w:r>
      <w:r>
        <w:rPr>
          <w:rFonts w:hint="eastAsia" w:ascii="Times New Roman" w:hAnsi="Times New Roman" w:eastAsia="仿宋_GB2312" w:cs="仿宋_GB2312"/>
          <w:sz w:val="30"/>
          <w:szCs w:val="30"/>
        </w:rPr>
        <w:t>民政管理事务</w:t>
      </w:r>
      <w:r>
        <w:rPr>
          <w:rFonts w:hint="eastAsia" w:ascii="Times New Roman" w:hAnsi="Times New Roman" w:eastAsia="仿宋_GB2312" w:cs="Times New Roman"/>
          <w:kern w:val="0"/>
          <w:sz w:val="30"/>
          <w:szCs w:val="30"/>
          <w14:ligatures w14:val="none"/>
        </w:rPr>
        <w:t>—</w:t>
      </w:r>
      <w:r>
        <w:rPr>
          <w:rFonts w:hint="eastAsia" w:ascii="Times New Roman" w:hAnsi="Times New Roman" w:eastAsia="仿宋_GB2312" w:cs="仿宋_GB2312"/>
          <w:sz w:val="30"/>
          <w:szCs w:val="30"/>
        </w:rPr>
        <w:t>其他民政管理事务支出年初预算为2,704,000.00元，支出决算为2,514,134.93元，完成预算的92.98%。决算数小于预算数的主要原因是</w:t>
      </w:r>
      <w:r>
        <w:rPr>
          <w:rFonts w:hint="eastAsia" w:ascii="Times New Roman" w:hAnsi="Times New Roman" w:eastAsia="仿宋_GB2312" w:cs="仿宋_GB2312"/>
          <w:kern w:val="0"/>
          <w:sz w:val="30"/>
          <w:szCs w:val="30"/>
        </w:rPr>
        <w:t>根据实际人员增减变化及绩效工资审批情况安排人员支出。</w:t>
      </w:r>
    </w:p>
    <w:p w14:paraId="59241F7D">
      <w:pPr>
        <w:adjustRightInd w:val="0"/>
        <w:spacing w:line="600" w:lineRule="exact"/>
        <w:ind w:firstLine="600" w:firstLineChars="200"/>
        <w:textAlignment w:val="baseline"/>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社会保障和就业支出—行政事业单位养老支出—机关事业单位基本养老保险缴费支出年初预算为153,000.00元，支出决算为170,682.69元，完成预算的111.56%，决算数大于年初预算数的主要原因是人员动态调整和社险基数调整导致养老保险相关支出增加。</w:t>
      </w:r>
    </w:p>
    <w:p w14:paraId="60287470">
      <w:pPr>
        <w:adjustRightInd w:val="0"/>
        <w:spacing w:line="600" w:lineRule="exact"/>
        <w:ind w:firstLine="600" w:firstLineChars="200"/>
        <w:textAlignment w:val="baseline"/>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3.社会保障和就业支出—行政事业单位养老支出—机关事业单位职业年金缴费支出年初预算为77,000.00元，支出决算为85,317.68元，完成预算的110.8 %，决算数大于年初预算数的主要原因是人员动态调整和社险基数调整导致职业年金相关支出增加。</w:t>
      </w:r>
    </w:p>
    <w:p w14:paraId="2ECC829A">
      <w:pPr>
        <w:adjustRightInd w:val="0"/>
        <w:spacing w:line="600" w:lineRule="exact"/>
        <w:ind w:firstLine="600" w:firstLineChars="200"/>
        <w:textAlignment w:val="baseline"/>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4.卫生健康支出</w:t>
      </w:r>
      <w:r>
        <w:rPr>
          <w:rFonts w:hint="eastAsia" w:ascii="Times New Roman" w:hAnsi="Times New Roman" w:eastAsia="仿宋_GB2312" w:cs="Times New Roman"/>
          <w:kern w:val="0"/>
          <w:sz w:val="30"/>
          <w:szCs w:val="30"/>
          <w14:ligatures w14:val="none"/>
        </w:rPr>
        <w:t>—</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Times New Roman"/>
          <w:kern w:val="0"/>
          <w:sz w:val="30"/>
          <w:szCs w:val="30"/>
          <w14:ligatures w14:val="none"/>
        </w:rPr>
        <w:t>—</w:t>
      </w:r>
      <w:r>
        <w:rPr>
          <w:rFonts w:hint="eastAsia" w:ascii="Times New Roman" w:hAnsi="Times New Roman" w:eastAsia="仿宋_GB2312" w:cs="仿宋_GB2312"/>
          <w:sz w:val="30"/>
          <w:szCs w:val="30"/>
        </w:rPr>
        <w:t>事业单位医疗年初预算为101,000.00元，支出决算为105,698.45元，完成年初预算的104.65%，决算数大于年初预算数的主要原因是人员动态调整和社险基数调整导致医疗保险相关支出增加。</w:t>
      </w:r>
    </w:p>
    <w:p w14:paraId="5E542365">
      <w:pPr>
        <w:adjustRightInd w:val="0"/>
        <w:spacing w:line="600" w:lineRule="exact"/>
        <w:ind w:firstLine="600" w:firstLineChars="200"/>
        <w:textAlignment w:val="baseline"/>
        <w:rPr>
          <w:rFonts w:ascii="Times New Roman" w:hAnsi="Times New Roman" w:eastAsia="黑体" w:cs="黑体"/>
          <w:b/>
          <w:bCs/>
          <w:kern w:val="0"/>
          <w:sz w:val="30"/>
          <w:szCs w:val="30"/>
        </w:rPr>
      </w:pPr>
      <w:bookmarkStart w:id="0" w:name="_GoBack"/>
      <w:bookmarkEnd w:id="0"/>
      <w:r>
        <w:rPr>
          <w:rFonts w:hint="eastAsia" w:ascii="Times New Roman" w:hAnsi="Times New Roman" w:eastAsia="仿宋_GB2312" w:cs="仿宋_GB2312"/>
          <w:sz w:val="30"/>
          <w:szCs w:val="30"/>
        </w:rPr>
        <w:t>5.卫生健康支出</w:t>
      </w:r>
      <w:r>
        <w:rPr>
          <w:rFonts w:hint="eastAsia" w:ascii="Times New Roman" w:hAnsi="Times New Roman" w:eastAsia="仿宋_GB2312" w:cs="Times New Roman"/>
          <w:kern w:val="0"/>
          <w:sz w:val="30"/>
          <w:szCs w:val="30"/>
          <w14:ligatures w14:val="none"/>
        </w:rPr>
        <w:t>—</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Times New Roman"/>
          <w:kern w:val="0"/>
          <w:sz w:val="30"/>
          <w:szCs w:val="30"/>
          <w14:ligatures w14:val="none"/>
        </w:rPr>
        <w:t>—</w:t>
      </w:r>
      <w:r>
        <w:rPr>
          <w:rFonts w:hint="eastAsia" w:ascii="Times New Roman" w:hAnsi="Times New Roman" w:eastAsia="仿宋_GB2312" w:cs="仿宋_GB2312"/>
          <w:sz w:val="30"/>
          <w:szCs w:val="30"/>
        </w:rPr>
        <w:t>其他行政事业单位医疗支出年初预算为29,000.00元，支出决算为15,633.65元，完成年初预算的53.9%，决算数小于年初预算数的主要原因是在职人员医疗费及退休人员医疗费补助结余部分资金。</w:t>
      </w:r>
    </w:p>
    <w:p w14:paraId="3D32F913">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678A2D22">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2023年度部门决算一般公共预算财政拨款基本支出合计2,689,384.86元，与2022年度相比增加191,627.15元，主要原因一是按照实际人员增减变化及绩效工资审批情况安排人员支出；二是按照“真过紧日子”要求压减公用支出。其中：</w:t>
      </w:r>
    </w:p>
    <w:p w14:paraId="3AF26C62">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人员经费2,377,656.03元，主要包括基本工资、津贴补贴、绩效工资、机关事业单位基本养老保险缴费、职业年金缴费、职工基本医疗保险缴费、其他社会保障缴费、住房公积金、其他工资福利支出、退休费、医疗费补助、奖励金。</w:t>
      </w:r>
    </w:p>
    <w:p w14:paraId="0134CF2F">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公用经费311,728.83元，主要包括办公费、印刷费、手续费、水费、电费、邮电费、取暖费、物业管理费、 差旅费、维修(护)费、培训费、劳务费、委托业务费、工会经费、福利费、其他交通费用、税金及附加费用、其他商品和服务支出、办公设备购置、信息网络及软件购置更新。</w:t>
      </w:r>
    </w:p>
    <w:p w14:paraId="61FD00E9">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4218C562">
      <w:pPr>
        <w:autoSpaceDE w:val="0"/>
        <w:autoSpaceDN w:val="0"/>
        <w:adjustRightInd w:val="0"/>
        <w:spacing w:line="60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天津市婚姻收养登记中心2023年度无政府性基金预算财政拨款收入、支出和结转结余。</w:t>
      </w:r>
      <w:r>
        <w:rPr>
          <w:rFonts w:hint="eastAsia" w:ascii="Times New Roman" w:hAnsi="Times New Roman" w:eastAsia="仿宋_GB2312" w:cs="仿宋_GB2312"/>
          <w:sz w:val="30"/>
          <w:szCs w:val="30"/>
        </w:rPr>
        <w:tab/>
      </w:r>
    </w:p>
    <w:p w14:paraId="4B5924A1">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5DF2123">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天津市婚姻收养登记中心2023年度无国有资本经营预算财政拨款收入、支出和结转结余。</w:t>
      </w:r>
    </w:p>
    <w:p w14:paraId="4C06FDBA">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340A362">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21C8C623">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w:t>
      </w:r>
      <w:r>
        <w:rPr>
          <w:rFonts w:hint="eastAsia" w:eastAsia="仿宋_GB2312"/>
          <w:sz w:val="30"/>
          <w:szCs w:val="30"/>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w:t>
      </w:r>
      <w:r>
        <w:rPr>
          <w:rFonts w:hint="eastAsia" w:eastAsia="仿宋_GB2312"/>
          <w:sz w:val="30"/>
          <w:szCs w:val="30"/>
        </w:rPr>
        <w:t>财政拨款经费</w:t>
      </w:r>
      <w:r>
        <w:rPr>
          <w:rFonts w:hint="eastAsia" w:ascii="Times New Roman" w:hAnsi="Times New Roman" w:eastAsia="仿宋_GB2312" w:cs="仿宋_GB2312"/>
          <w:sz w:val="30"/>
          <w:szCs w:val="30"/>
        </w:rPr>
        <w:t xml:space="preserve">列支“三公”经费。 </w:t>
      </w:r>
    </w:p>
    <w:p w14:paraId="2E65F6E5">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447B6967">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1.因公出国（境）费预算0.00元，支出决算0.00元，与预算相比持平；与上年决算持平。主要原因是本年度未用财政拨款经费列支因公出国（境）费。</w:t>
      </w:r>
    </w:p>
    <w:p w14:paraId="4D877107">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2023年本单位组织的出国团组0个，出国0人次。</w:t>
      </w:r>
    </w:p>
    <w:p w14:paraId="600806DD">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2.公务用车购置及运行维护费预算0.00元，支出决算0.00元，与预算相比持平；与上年决算持平。主要原因是本年度未用财政拨款经费列支公务用车购置及运行维护费。其中：</w:t>
      </w:r>
    </w:p>
    <w:p w14:paraId="2EFC26A6">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公务用车运行维护费预算0.00元，支出决算0.00元，与预算相比持平；与上年决算持平。主要原因是本年度未用财政拨款经费列支公务用车运行维护费。</w:t>
      </w:r>
    </w:p>
    <w:p w14:paraId="1A638A65">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截至2023年12月31日，使用财政拨款开支运行维护费的公务用车保有量为0辆。</w:t>
      </w:r>
    </w:p>
    <w:p w14:paraId="77C1013B">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公务用车购置费预算0.00元，支出决算0.00元，与预算相比持平；与上年决算持平。主要原因是本年度未用财政拨款经费列支公务用车购置费。</w:t>
      </w:r>
    </w:p>
    <w:p w14:paraId="42592BA5">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2023年购置公务用车0辆。</w:t>
      </w:r>
    </w:p>
    <w:p w14:paraId="71EC327A">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3.公务接待费预算0.00元，支出决算0.00元，与预算相比持平；与上年决算持平。主要原因是本年度未用财政拨款经费列支公务接待费。</w:t>
      </w:r>
    </w:p>
    <w:p w14:paraId="73FBE8A6">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2023年本单位国内公务接待0批次，0人次；其中，外事接待0批次，0人次。</w:t>
      </w:r>
    </w:p>
    <w:p w14:paraId="22191ACC">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825CC91">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天津市婚姻收养登记中心2023年度无机关运行经费。</w:t>
      </w:r>
    </w:p>
    <w:p w14:paraId="1D25A2F5">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47E94108">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天津市婚姻收养登记中心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14,840.00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14,840.00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14,840.00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14,840.00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5A70BA4E">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1A8197B">
      <w:pPr>
        <w:spacing w:line="600" w:lineRule="exact"/>
        <w:ind w:firstLine="600" w:firstLineChars="200"/>
        <w:rPr>
          <w:rFonts w:eastAsia="楷体"/>
          <w:sz w:val="30"/>
          <w:szCs w:val="30"/>
        </w:rPr>
      </w:pPr>
      <w:r>
        <w:rPr>
          <w:rFonts w:hint="eastAsia" w:ascii="Times New Roman" w:hAnsi="Times New Roman" w:eastAsia="仿宋_GB2312" w:cs="仿宋_GB2312"/>
          <w:sz w:val="30"/>
          <w:szCs w:val="30"/>
        </w:rPr>
        <w:t>天津市婚姻收养登记中心2023年度无国有资产占有使用情况。</w:t>
      </w:r>
    </w:p>
    <w:p w14:paraId="18E640AE">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44C0124">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根据预算绩效管理要求，天津市婚姻收养登记中心2023年度已对2个市级项目开展绩效自评，涉及金额5</w:t>
      </w:r>
      <w:r>
        <w:rPr>
          <w:rFonts w:hint="eastAsia" w:ascii="Times New Roman" w:hAnsi="Times New Roman" w:eastAsia="仿宋_GB2312" w:cs="仿宋_GB2312"/>
          <w:sz w:val="30"/>
          <w:szCs w:val="30"/>
          <w:lang w:val="en-US" w:eastAsia="zh-CN"/>
        </w:rPr>
        <w:t>81</w:t>
      </w:r>
      <w:r>
        <w:rPr>
          <w:rFonts w:hint="eastAsia" w:ascii="Times New Roman" w:hAnsi="Times New Roman" w:eastAsia="仿宋_GB2312" w:cs="仿宋_GB2312"/>
          <w:sz w:val="30"/>
          <w:szCs w:val="30"/>
        </w:rPr>
        <w:t>,000.00元，自评结果已随部门决算一并公开。</w:t>
      </w:r>
    </w:p>
    <w:p w14:paraId="02D4A92F">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36B2127">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天津市婚姻收养登记中心不属于乡、镇、街级单位，不涉及公开2023年度教育、医疗卫生、社会保障和就业、住房保障、涉农补贴等民生支出情况。</w:t>
      </w:r>
    </w:p>
    <w:p w14:paraId="2FE3AE09">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C986A1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0E2A872A">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1090207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4393BC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2B7525B">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4928">
    <w:pPr>
      <w:pStyle w:val="5"/>
      <w:jc w:val="center"/>
    </w:pPr>
  </w:p>
  <w:p w14:paraId="1D8062B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858645"/>
    </w:sdtPr>
    <w:sdtContent>
      <w:p w14:paraId="5EF55DB3">
        <w:pPr>
          <w:pStyle w:val="5"/>
          <w:jc w:val="center"/>
        </w:pPr>
        <w:r>
          <w:fldChar w:fldCharType="begin"/>
        </w:r>
        <w:r>
          <w:instrText xml:space="preserve">PAGE   \* MERGEFORMAT</w:instrText>
        </w:r>
        <w:r>
          <w:fldChar w:fldCharType="separate"/>
        </w:r>
        <w:r>
          <w:rPr>
            <w:lang w:val="zh-CN"/>
          </w:rPr>
          <w:t>5</w:t>
        </w:r>
        <w:r>
          <w:fldChar w:fldCharType="end"/>
        </w:r>
      </w:p>
    </w:sdtContent>
  </w:sdt>
  <w:p w14:paraId="061884D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50115"/>
    <w:multiLevelType w:val="singleLevel"/>
    <w:tmpl w:val="B3050115"/>
    <w:lvl w:ilvl="0" w:tentative="0">
      <w:start w:val="1"/>
      <w:numFmt w:val="decimal"/>
      <w:lvlText w:val="%1."/>
      <w:lvlJc w:val="left"/>
      <w:pPr>
        <w:tabs>
          <w:tab w:val="left" w:pos="312"/>
        </w:tabs>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YTg1OTlkNzMwMjJlMzYyMGViMDVkMjJlNWJiMTcifQ=="/>
  </w:docVars>
  <w:rsids>
    <w:rsidRoot w:val="006A094D"/>
    <w:rsid w:val="00013A12"/>
    <w:rsid w:val="0002687D"/>
    <w:rsid w:val="00047C6F"/>
    <w:rsid w:val="000528EE"/>
    <w:rsid w:val="000719FD"/>
    <w:rsid w:val="000B5C71"/>
    <w:rsid w:val="000C27D6"/>
    <w:rsid w:val="000D4B98"/>
    <w:rsid w:val="00127EFA"/>
    <w:rsid w:val="00142888"/>
    <w:rsid w:val="00150CFA"/>
    <w:rsid w:val="00152EEB"/>
    <w:rsid w:val="00153077"/>
    <w:rsid w:val="00167CB7"/>
    <w:rsid w:val="001724BC"/>
    <w:rsid w:val="001A0E4F"/>
    <w:rsid w:val="001B5C3C"/>
    <w:rsid w:val="001C0399"/>
    <w:rsid w:val="001D587E"/>
    <w:rsid w:val="001F6E57"/>
    <w:rsid w:val="0020464B"/>
    <w:rsid w:val="002124F6"/>
    <w:rsid w:val="00213DD5"/>
    <w:rsid w:val="0022623B"/>
    <w:rsid w:val="00264B59"/>
    <w:rsid w:val="00284BE6"/>
    <w:rsid w:val="002A4997"/>
    <w:rsid w:val="002D36A5"/>
    <w:rsid w:val="002E6086"/>
    <w:rsid w:val="002F55A6"/>
    <w:rsid w:val="00302490"/>
    <w:rsid w:val="003227B2"/>
    <w:rsid w:val="00323AFA"/>
    <w:rsid w:val="00323D71"/>
    <w:rsid w:val="00342E53"/>
    <w:rsid w:val="00343858"/>
    <w:rsid w:val="003536BE"/>
    <w:rsid w:val="003A5CD8"/>
    <w:rsid w:val="003B25FB"/>
    <w:rsid w:val="003C1B61"/>
    <w:rsid w:val="003C40DF"/>
    <w:rsid w:val="003E5F91"/>
    <w:rsid w:val="0041198D"/>
    <w:rsid w:val="00482B73"/>
    <w:rsid w:val="004A482F"/>
    <w:rsid w:val="004B56AD"/>
    <w:rsid w:val="004F39BF"/>
    <w:rsid w:val="005062D7"/>
    <w:rsid w:val="00510A5A"/>
    <w:rsid w:val="00515217"/>
    <w:rsid w:val="005175E6"/>
    <w:rsid w:val="00525157"/>
    <w:rsid w:val="00533F80"/>
    <w:rsid w:val="005349A2"/>
    <w:rsid w:val="005349D6"/>
    <w:rsid w:val="00575537"/>
    <w:rsid w:val="00575999"/>
    <w:rsid w:val="005B04EC"/>
    <w:rsid w:val="005C2137"/>
    <w:rsid w:val="005D1367"/>
    <w:rsid w:val="005D3F56"/>
    <w:rsid w:val="00610F27"/>
    <w:rsid w:val="006272D0"/>
    <w:rsid w:val="00645F70"/>
    <w:rsid w:val="00654D17"/>
    <w:rsid w:val="006623EC"/>
    <w:rsid w:val="00676559"/>
    <w:rsid w:val="006A094D"/>
    <w:rsid w:val="006A126B"/>
    <w:rsid w:val="006D2409"/>
    <w:rsid w:val="006E2E82"/>
    <w:rsid w:val="006E65DB"/>
    <w:rsid w:val="00776FF3"/>
    <w:rsid w:val="0078156E"/>
    <w:rsid w:val="00786E74"/>
    <w:rsid w:val="0079030B"/>
    <w:rsid w:val="007D1285"/>
    <w:rsid w:val="007E1483"/>
    <w:rsid w:val="007E49E1"/>
    <w:rsid w:val="007F011B"/>
    <w:rsid w:val="007F6DA7"/>
    <w:rsid w:val="008174D5"/>
    <w:rsid w:val="00852F1D"/>
    <w:rsid w:val="00871600"/>
    <w:rsid w:val="008753D7"/>
    <w:rsid w:val="008805A7"/>
    <w:rsid w:val="00885126"/>
    <w:rsid w:val="0089698B"/>
    <w:rsid w:val="008D48A9"/>
    <w:rsid w:val="008E0E20"/>
    <w:rsid w:val="008E643E"/>
    <w:rsid w:val="00933818"/>
    <w:rsid w:val="00935336"/>
    <w:rsid w:val="00941A30"/>
    <w:rsid w:val="009624F0"/>
    <w:rsid w:val="00977DCC"/>
    <w:rsid w:val="009820CF"/>
    <w:rsid w:val="00982A8B"/>
    <w:rsid w:val="009A7ED3"/>
    <w:rsid w:val="009D52DF"/>
    <w:rsid w:val="009D74D7"/>
    <w:rsid w:val="009E3EE9"/>
    <w:rsid w:val="00A34F5E"/>
    <w:rsid w:val="00A572E2"/>
    <w:rsid w:val="00A57AE7"/>
    <w:rsid w:val="00A771B5"/>
    <w:rsid w:val="00A91676"/>
    <w:rsid w:val="00A94487"/>
    <w:rsid w:val="00AA0A10"/>
    <w:rsid w:val="00AA30BE"/>
    <w:rsid w:val="00AA32DF"/>
    <w:rsid w:val="00AB4E7E"/>
    <w:rsid w:val="00AE3D66"/>
    <w:rsid w:val="00AF609F"/>
    <w:rsid w:val="00AF71AE"/>
    <w:rsid w:val="00B2325C"/>
    <w:rsid w:val="00B25D1E"/>
    <w:rsid w:val="00B32478"/>
    <w:rsid w:val="00B33C70"/>
    <w:rsid w:val="00B75228"/>
    <w:rsid w:val="00B811F1"/>
    <w:rsid w:val="00B81B9F"/>
    <w:rsid w:val="00BC763A"/>
    <w:rsid w:val="00BC7D6F"/>
    <w:rsid w:val="00BD3CAC"/>
    <w:rsid w:val="00BF697A"/>
    <w:rsid w:val="00C52E77"/>
    <w:rsid w:val="00C65A44"/>
    <w:rsid w:val="00C700A7"/>
    <w:rsid w:val="00C73E81"/>
    <w:rsid w:val="00C76AC3"/>
    <w:rsid w:val="00C83EB4"/>
    <w:rsid w:val="00D20A98"/>
    <w:rsid w:val="00D4505A"/>
    <w:rsid w:val="00D65B41"/>
    <w:rsid w:val="00DC3234"/>
    <w:rsid w:val="00DC3CD0"/>
    <w:rsid w:val="00DC4593"/>
    <w:rsid w:val="00DD60B5"/>
    <w:rsid w:val="00DF01FD"/>
    <w:rsid w:val="00E47A28"/>
    <w:rsid w:val="00E7602B"/>
    <w:rsid w:val="00E86214"/>
    <w:rsid w:val="00E964B2"/>
    <w:rsid w:val="00EA0157"/>
    <w:rsid w:val="00EA6549"/>
    <w:rsid w:val="00EB0032"/>
    <w:rsid w:val="00EB18F4"/>
    <w:rsid w:val="00ED49FD"/>
    <w:rsid w:val="00EF2AE6"/>
    <w:rsid w:val="00F007FE"/>
    <w:rsid w:val="00F02DB3"/>
    <w:rsid w:val="00F04313"/>
    <w:rsid w:val="00F04AB1"/>
    <w:rsid w:val="00F074EA"/>
    <w:rsid w:val="00F46DB8"/>
    <w:rsid w:val="00F60518"/>
    <w:rsid w:val="00FE1D76"/>
    <w:rsid w:val="00FE3CB3"/>
    <w:rsid w:val="01147F8D"/>
    <w:rsid w:val="011C626C"/>
    <w:rsid w:val="01395070"/>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9870A5"/>
    <w:rsid w:val="0CDD71F7"/>
    <w:rsid w:val="0D664210"/>
    <w:rsid w:val="0DA7267B"/>
    <w:rsid w:val="0DFB4FC0"/>
    <w:rsid w:val="0E1636BF"/>
    <w:rsid w:val="0E267459"/>
    <w:rsid w:val="0EBB5316"/>
    <w:rsid w:val="0F4936D8"/>
    <w:rsid w:val="0FC42B69"/>
    <w:rsid w:val="0FF22FB9"/>
    <w:rsid w:val="114C04A7"/>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577C0E"/>
    <w:rsid w:val="1AA54268"/>
    <w:rsid w:val="1B173F14"/>
    <w:rsid w:val="1B4641B9"/>
    <w:rsid w:val="1B520DB0"/>
    <w:rsid w:val="1B5D5A1E"/>
    <w:rsid w:val="1B7A68EC"/>
    <w:rsid w:val="1CCA277E"/>
    <w:rsid w:val="1DFB572F"/>
    <w:rsid w:val="1EC5396A"/>
    <w:rsid w:val="1EFB0588"/>
    <w:rsid w:val="1FE214AB"/>
    <w:rsid w:val="20A726C5"/>
    <w:rsid w:val="20DB5BFD"/>
    <w:rsid w:val="21365D81"/>
    <w:rsid w:val="21556D90"/>
    <w:rsid w:val="21C24E94"/>
    <w:rsid w:val="21D73FEC"/>
    <w:rsid w:val="23736675"/>
    <w:rsid w:val="24067F8C"/>
    <w:rsid w:val="24B227A0"/>
    <w:rsid w:val="25BA7C7E"/>
    <w:rsid w:val="2666570F"/>
    <w:rsid w:val="26DB4B05"/>
    <w:rsid w:val="271B299E"/>
    <w:rsid w:val="27DD7C53"/>
    <w:rsid w:val="284E3F62"/>
    <w:rsid w:val="28612632"/>
    <w:rsid w:val="28DC7F0B"/>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5F3A68"/>
    <w:rsid w:val="32146967"/>
    <w:rsid w:val="32443D30"/>
    <w:rsid w:val="32672F3B"/>
    <w:rsid w:val="33032C66"/>
    <w:rsid w:val="332D3FC0"/>
    <w:rsid w:val="33927DE1"/>
    <w:rsid w:val="344A6670"/>
    <w:rsid w:val="354D7E20"/>
    <w:rsid w:val="35747E49"/>
    <w:rsid w:val="35823AFA"/>
    <w:rsid w:val="358C1096"/>
    <w:rsid w:val="35B6328D"/>
    <w:rsid w:val="35F44AE6"/>
    <w:rsid w:val="36144696"/>
    <w:rsid w:val="36580FD3"/>
    <w:rsid w:val="37015C42"/>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5263F6"/>
    <w:rsid w:val="4E8C7B5A"/>
    <w:rsid w:val="4F167E2F"/>
    <w:rsid w:val="4F391364"/>
    <w:rsid w:val="4FA424E7"/>
    <w:rsid w:val="4FBD62FD"/>
    <w:rsid w:val="4FD337AC"/>
    <w:rsid w:val="4FE523CE"/>
    <w:rsid w:val="50E53551"/>
    <w:rsid w:val="51BC3B87"/>
    <w:rsid w:val="5236167C"/>
    <w:rsid w:val="52A37398"/>
    <w:rsid w:val="53C102A5"/>
    <w:rsid w:val="54380029"/>
    <w:rsid w:val="54A61249"/>
    <w:rsid w:val="54F16968"/>
    <w:rsid w:val="55AC416B"/>
    <w:rsid w:val="564C0516"/>
    <w:rsid w:val="5713248B"/>
    <w:rsid w:val="57580BDF"/>
    <w:rsid w:val="57833AC4"/>
    <w:rsid w:val="578735B4"/>
    <w:rsid w:val="58C3061C"/>
    <w:rsid w:val="58E93DFA"/>
    <w:rsid w:val="599E4BE5"/>
    <w:rsid w:val="5A1C0F73"/>
    <w:rsid w:val="5A964C59"/>
    <w:rsid w:val="5AD05272"/>
    <w:rsid w:val="5C170425"/>
    <w:rsid w:val="5C2832D1"/>
    <w:rsid w:val="5CB167E8"/>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7A4DA6"/>
    <w:rsid w:val="66BC2A82"/>
    <w:rsid w:val="66C1772D"/>
    <w:rsid w:val="672E57FA"/>
    <w:rsid w:val="68200AB4"/>
    <w:rsid w:val="685079F2"/>
    <w:rsid w:val="68C169D0"/>
    <w:rsid w:val="6B4F5D3F"/>
    <w:rsid w:val="6B963EB9"/>
    <w:rsid w:val="6BBB51FE"/>
    <w:rsid w:val="6BF54B38"/>
    <w:rsid w:val="6C054650"/>
    <w:rsid w:val="6C1D5E3D"/>
    <w:rsid w:val="6CF70A69"/>
    <w:rsid w:val="6CFE17CB"/>
    <w:rsid w:val="6D45389E"/>
    <w:rsid w:val="6D5E0469"/>
    <w:rsid w:val="6D854C1A"/>
    <w:rsid w:val="6E080CF4"/>
    <w:rsid w:val="6EB34837"/>
    <w:rsid w:val="70180DF5"/>
    <w:rsid w:val="704716DB"/>
    <w:rsid w:val="708C6A78"/>
    <w:rsid w:val="70E84C6C"/>
    <w:rsid w:val="70FE35D3"/>
    <w:rsid w:val="71600CA6"/>
    <w:rsid w:val="7260119C"/>
    <w:rsid w:val="72701CEB"/>
    <w:rsid w:val="72B3615B"/>
    <w:rsid w:val="72C34E0E"/>
    <w:rsid w:val="73724CC1"/>
    <w:rsid w:val="737D25F7"/>
    <w:rsid w:val="7455465F"/>
    <w:rsid w:val="756F5299"/>
    <w:rsid w:val="75AB44BA"/>
    <w:rsid w:val="77456248"/>
    <w:rsid w:val="78A7540C"/>
    <w:rsid w:val="78DD498A"/>
    <w:rsid w:val="79B7155B"/>
    <w:rsid w:val="79DC07A5"/>
    <w:rsid w:val="7ACA53E2"/>
    <w:rsid w:val="7B143565"/>
    <w:rsid w:val="7D0E6204"/>
    <w:rsid w:val="7D910439"/>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2"/>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autoRedefine/>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tabs>
        <w:tab w:val="center" w:pos="4153"/>
        <w:tab w:val="right" w:pos="8306"/>
      </w:tabs>
      <w:snapToGrid w:val="0"/>
      <w:jc w:val="center"/>
    </w:pPr>
    <w:rPr>
      <w:sz w:val="18"/>
      <w:szCs w:val="18"/>
    </w:rPr>
  </w:style>
  <w:style w:type="paragraph" w:styleId="7">
    <w:name w:val="annotation subject"/>
    <w:basedOn w:val="4"/>
    <w:next w:val="4"/>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1 字符"/>
    <w:basedOn w:val="9"/>
    <w:link w:val="2"/>
    <w:autoRedefine/>
    <w:qFormat/>
    <w:uiPriority w:val="99"/>
    <w:rPr>
      <w:rFonts w:ascii="方正小标宋简体" w:eastAsia="方正小标宋简体"/>
      <w:kern w:val="0"/>
      <w:sz w:val="24"/>
      <w:szCs w:val="24"/>
    </w:rPr>
  </w:style>
  <w:style w:type="character" w:customStyle="1" w:styleId="12">
    <w:name w:val="标题 2 字符"/>
    <w:basedOn w:val="9"/>
    <w:link w:val="3"/>
    <w:autoRedefine/>
    <w:qFormat/>
    <w:uiPriority w:val="99"/>
    <w:rPr>
      <w:rFonts w:ascii="方正小标宋简体" w:eastAsia="方正小标宋简体"/>
      <w:kern w:val="0"/>
      <w:sz w:val="24"/>
      <w:szCs w:val="24"/>
    </w:rPr>
  </w:style>
  <w:style w:type="character" w:customStyle="1" w:styleId="13">
    <w:name w:val="页眉 字符"/>
    <w:basedOn w:val="9"/>
    <w:link w:val="6"/>
    <w:qFormat/>
    <w:uiPriority w:val="99"/>
    <w:rPr>
      <w:sz w:val="18"/>
      <w:szCs w:val="18"/>
    </w:rPr>
  </w:style>
  <w:style w:type="character" w:customStyle="1" w:styleId="14">
    <w:name w:val="页脚 字符"/>
    <w:basedOn w:val="9"/>
    <w:link w:val="5"/>
    <w:autoRedefine/>
    <w:qFormat/>
    <w:uiPriority w:val="99"/>
    <w:rPr>
      <w:sz w:val="18"/>
      <w:szCs w:val="18"/>
    </w:rPr>
  </w:style>
  <w:style w:type="character" w:customStyle="1" w:styleId="15">
    <w:name w:val="批注文字 字符"/>
    <w:basedOn w:val="9"/>
    <w:link w:val="4"/>
    <w:semiHidden/>
    <w:qFormat/>
    <w:uiPriority w:val="99"/>
    <w:rPr>
      <w:kern w:val="2"/>
      <w:sz w:val="21"/>
      <w:szCs w:val="22"/>
      <w14:ligatures w14:val="standardContextual"/>
    </w:rPr>
  </w:style>
  <w:style w:type="character" w:customStyle="1" w:styleId="16">
    <w:name w:val="批注主题 字符"/>
    <w:basedOn w:val="15"/>
    <w:link w:val="7"/>
    <w:semiHidden/>
    <w:qFormat/>
    <w:uiPriority w:val="99"/>
    <w:rPr>
      <w:b/>
      <w:bCs/>
      <w:kern w:val="2"/>
      <w:sz w:val="21"/>
      <w:szCs w:val="22"/>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C27FC-E32A-4C86-B64E-7C536D9C42B0}">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4213</Words>
  <Characters>4938</Characters>
  <Lines>36</Lines>
  <Paragraphs>10</Paragraphs>
  <TotalTime>19</TotalTime>
  <ScaleCrop>false</ScaleCrop>
  <LinksUpToDate>false</LinksUpToDate>
  <CharactersWithSpaces>5010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2024-08-14T05:12:00Z</dcterms:created>
  <dc:creator>office</dc:creator>
  <cp:lastModifiedBy>LENOVO</cp:lastModifiedBy>
  <dcterms:modified xsi:type="dcterms:W3CDTF">2024-09-12T07:57:46Z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B692F0817B1B4534BA3B24180E04B8AC_13</vt:lpwstr>
  </property>
</Properties>
</file>