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1459"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1B0A4A5D"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74D395D1"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7427706E"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28110F64"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31884AAB"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54A545B5"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63700472" w14:textId="77777777" w:rsidR="00AF483D" w:rsidRDefault="00AF483D">
      <w:pPr>
        <w:autoSpaceDE w:val="0"/>
        <w:autoSpaceDN w:val="0"/>
        <w:adjustRightInd w:val="0"/>
        <w:jc w:val="center"/>
        <w:rPr>
          <w:rFonts w:ascii="Times New Roman" w:eastAsia="方正小标宋简体" w:hAnsi="Times New Roman" w:cs="方正小标宋简体"/>
          <w:kern w:val="0"/>
          <w:sz w:val="48"/>
          <w:szCs w:val="48"/>
          <w:lang w:val="zh-CN"/>
        </w:rPr>
      </w:pPr>
    </w:p>
    <w:p w14:paraId="5B67857E" w14:textId="77777777" w:rsidR="00AF483D" w:rsidRDefault="00000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w:t>
      </w:r>
      <w:r w:rsidRPr="00CE7CDF">
        <w:rPr>
          <w:rFonts w:ascii="Times New Roman" w:eastAsia="方正小标宋简体" w:hAnsi="Times New Roman" w:cs="方正小标宋简体" w:hint="eastAsia"/>
          <w:b/>
          <w:bCs/>
          <w:kern w:val="0"/>
          <w:sz w:val="48"/>
          <w:szCs w:val="48"/>
          <w:lang w:val="zh-CN"/>
        </w:rPr>
        <w:t>第一殡仪馆</w:t>
      </w:r>
    </w:p>
    <w:p w14:paraId="2D792B2F" w14:textId="77777777" w:rsidR="00AF483D" w:rsidRDefault="00000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1C7A7FF2" w14:textId="77777777" w:rsidR="00AF483D" w:rsidRDefault="00AF483D">
      <w:pPr>
        <w:autoSpaceDE w:val="0"/>
        <w:autoSpaceDN w:val="0"/>
        <w:adjustRightInd w:val="0"/>
        <w:spacing w:line="580" w:lineRule="exact"/>
        <w:jc w:val="center"/>
        <w:rPr>
          <w:rFonts w:ascii="Times New Roman" w:eastAsia="黑体" w:hAnsi="Times New Roman" w:cs="黑体"/>
          <w:sz w:val="30"/>
          <w:szCs w:val="30"/>
        </w:rPr>
      </w:pPr>
    </w:p>
    <w:p w14:paraId="228B2089" w14:textId="77777777" w:rsidR="00AF483D" w:rsidRDefault="00AF483D">
      <w:pPr>
        <w:autoSpaceDE w:val="0"/>
        <w:autoSpaceDN w:val="0"/>
        <w:adjustRightInd w:val="0"/>
        <w:spacing w:line="580" w:lineRule="exact"/>
        <w:jc w:val="center"/>
        <w:rPr>
          <w:rFonts w:ascii="Times New Roman" w:eastAsia="黑体" w:hAnsi="Times New Roman" w:cs="黑体"/>
          <w:sz w:val="30"/>
          <w:szCs w:val="30"/>
        </w:rPr>
      </w:pPr>
    </w:p>
    <w:p w14:paraId="4E6BF565" w14:textId="77777777" w:rsidR="00AF483D" w:rsidRDefault="00AF483D">
      <w:pPr>
        <w:autoSpaceDE w:val="0"/>
        <w:autoSpaceDN w:val="0"/>
        <w:adjustRightInd w:val="0"/>
        <w:spacing w:line="580" w:lineRule="exact"/>
        <w:jc w:val="center"/>
        <w:rPr>
          <w:rFonts w:ascii="Times New Roman" w:eastAsia="黑体" w:hAnsi="Times New Roman" w:cs="黑体"/>
          <w:sz w:val="30"/>
          <w:szCs w:val="30"/>
        </w:rPr>
      </w:pPr>
    </w:p>
    <w:p w14:paraId="1EB2046D" w14:textId="77777777" w:rsidR="00AF483D" w:rsidRDefault="00AF483D">
      <w:pPr>
        <w:autoSpaceDE w:val="0"/>
        <w:autoSpaceDN w:val="0"/>
        <w:adjustRightInd w:val="0"/>
        <w:spacing w:line="580" w:lineRule="exact"/>
        <w:jc w:val="center"/>
        <w:rPr>
          <w:rFonts w:ascii="Times New Roman" w:eastAsia="黑体" w:hAnsi="Times New Roman" w:cs="黑体"/>
          <w:sz w:val="30"/>
          <w:szCs w:val="30"/>
        </w:rPr>
      </w:pPr>
    </w:p>
    <w:p w14:paraId="2E60902E" w14:textId="77777777" w:rsidR="00AF483D" w:rsidRDefault="00AF483D">
      <w:pPr>
        <w:autoSpaceDE w:val="0"/>
        <w:autoSpaceDN w:val="0"/>
        <w:adjustRightInd w:val="0"/>
        <w:spacing w:line="580" w:lineRule="exact"/>
        <w:jc w:val="center"/>
        <w:rPr>
          <w:rFonts w:ascii="Times New Roman" w:eastAsia="黑体" w:hAnsi="Times New Roman" w:cs="黑体"/>
          <w:sz w:val="30"/>
          <w:szCs w:val="30"/>
        </w:rPr>
      </w:pPr>
    </w:p>
    <w:p w14:paraId="49881299" w14:textId="77777777" w:rsidR="00AF483D"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043E41EA" w14:textId="77777777" w:rsidR="00AF483D"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637368AD" w14:textId="77777777" w:rsidR="00AF483D" w:rsidRDefault="00AF483D">
      <w:pPr>
        <w:autoSpaceDE w:val="0"/>
        <w:autoSpaceDN w:val="0"/>
        <w:adjustRightInd w:val="0"/>
        <w:spacing w:line="600" w:lineRule="exact"/>
        <w:jc w:val="left"/>
        <w:rPr>
          <w:rFonts w:ascii="Times New Roman" w:eastAsia="黑体" w:hAnsi="Times New Roman" w:cs="黑体"/>
          <w:kern w:val="0"/>
          <w:sz w:val="30"/>
          <w:szCs w:val="30"/>
        </w:rPr>
      </w:pPr>
    </w:p>
    <w:p w14:paraId="5D83974D" w14:textId="77777777" w:rsidR="00AF483D" w:rsidRDefault="00000000">
      <w:pPr>
        <w:tabs>
          <w:tab w:val="right" w:leader="dot" w:pos="8306"/>
        </w:tabs>
        <w:spacing w:line="700" w:lineRule="exact"/>
        <w:rPr>
          <w:rFonts w:ascii="Times New Roman" w:eastAsia="Times New Roman" w:hAnsi="Times New Roman" w:cs="Times New Roman"/>
          <w:sz w:val="30"/>
        </w:rPr>
      </w:pPr>
      <w:r>
        <w:rPr>
          <w:rFonts w:ascii="方正小标宋简体" w:eastAsia="方正小标宋简体" w:hAnsi="方正小标宋简体" w:hint="eastAsia"/>
          <w:sz w:val="30"/>
        </w:rPr>
        <w:t xml:space="preserve">第一部分  概 </w:t>
      </w:r>
      <w:proofErr w:type="gramStart"/>
      <w:r>
        <w:rPr>
          <w:rFonts w:ascii="方正小标宋简体" w:eastAsia="方正小标宋简体" w:hAnsi="方正小标宋简体" w:hint="eastAsia"/>
          <w:sz w:val="30"/>
        </w:rPr>
        <w:t>况</w:t>
      </w:r>
      <w:proofErr w:type="gramEnd"/>
      <w:r>
        <w:rPr>
          <w:rFonts w:eastAsia="Times New Roman"/>
          <w:sz w:val="30"/>
        </w:rPr>
        <w:tab/>
      </w:r>
      <w:r>
        <w:rPr>
          <w:rFonts w:ascii="Times New Roman" w:eastAsia="Times New Roman" w:hAnsi="Times New Roman" w:cs="Times New Roman"/>
          <w:sz w:val="30"/>
        </w:rPr>
        <w:t>1</w:t>
      </w:r>
    </w:p>
    <w:p w14:paraId="1C5058BD"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一、主要职责</w:t>
      </w:r>
      <w:r>
        <w:rPr>
          <w:rFonts w:ascii="Times New Roman" w:eastAsia="Times New Roman" w:hAnsi="Times New Roman" w:cs="Times New Roman"/>
          <w:sz w:val="30"/>
        </w:rPr>
        <w:tab/>
        <w:t>1</w:t>
      </w:r>
    </w:p>
    <w:p w14:paraId="5169167D"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二、机构设置</w:t>
      </w:r>
      <w:r>
        <w:rPr>
          <w:rFonts w:ascii="Times New Roman" w:eastAsia="Times New Roman" w:hAnsi="Times New Roman" w:cs="Times New Roman"/>
          <w:sz w:val="30"/>
        </w:rPr>
        <w:tab/>
        <w:t>1</w:t>
      </w:r>
    </w:p>
    <w:p w14:paraId="47908C5B" w14:textId="77777777" w:rsidR="00AF483D" w:rsidRDefault="00000000">
      <w:pPr>
        <w:tabs>
          <w:tab w:val="right" w:leader="dot" w:pos="8306"/>
        </w:tabs>
        <w:spacing w:line="700" w:lineRule="exact"/>
        <w:rPr>
          <w:rFonts w:ascii="Times New Roman" w:eastAsia="Times New Roman" w:hAnsi="Times New Roman" w:cs="Times New Roman"/>
          <w:sz w:val="30"/>
        </w:rPr>
      </w:pPr>
      <w:r>
        <w:rPr>
          <w:rFonts w:ascii="Times New Roman" w:eastAsia="方正小标宋简体" w:hAnsi="Times New Roman" w:cs="Times New Roman"/>
          <w:sz w:val="30"/>
        </w:rPr>
        <w:t>第二部分</w:t>
      </w:r>
      <w:r>
        <w:rPr>
          <w:rFonts w:ascii="Times New Roman" w:eastAsia="方正小标宋简体" w:hAnsi="Times New Roman" w:cs="Times New Roman"/>
          <w:sz w:val="30"/>
        </w:rPr>
        <w:t xml:space="preserve">  2023</w:t>
      </w:r>
      <w:r>
        <w:rPr>
          <w:rFonts w:ascii="Times New Roman" w:eastAsia="方正小标宋简体" w:hAnsi="Times New Roman" w:cs="Times New Roman"/>
          <w:sz w:val="30"/>
        </w:rPr>
        <w:t>年度部门决算表</w:t>
      </w:r>
      <w:r>
        <w:rPr>
          <w:rFonts w:ascii="Times New Roman" w:eastAsia="Times New Roman" w:hAnsi="Times New Roman" w:cs="Times New Roman"/>
          <w:sz w:val="30"/>
        </w:rPr>
        <w:tab/>
        <w:t>2</w:t>
      </w:r>
    </w:p>
    <w:p w14:paraId="0F655BD3"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一、收入支出决算总表</w:t>
      </w:r>
      <w:r>
        <w:rPr>
          <w:rFonts w:ascii="Times New Roman" w:eastAsia="Times New Roman" w:hAnsi="Times New Roman" w:cs="Times New Roman"/>
          <w:sz w:val="30"/>
        </w:rPr>
        <w:tab/>
        <w:t>2</w:t>
      </w:r>
    </w:p>
    <w:p w14:paraId="3E805C2F"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二、收入决算表（按功能分类列示）</w:t>
      </w:r>
      <w:r>
        <w:rPr>
          <w:rFonts w:ascii="Times New Roman" w:eastAsia="Times New Roman" w:hAnsi="Times New Roman" w:cs="Times New Roman"/>
          <w:sz w:val="30"/>
        </w:rPr>
        <w:tab/>
        <w:t>2</w:t>
      </w:r>
    </w:p>
    <w:p w14:paraId="5D5D4932"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三、收入决算表（按单位列示）</w:t>
      </w:r>
      <w:r>
        <w:rPr>
          <w:rFonts w:ascii="Times New Roman" w:eastAsia="Times New Roman" w:hAnsi="Times New Roman" w:cs="Times New Roman"/>
          <w:sz w:val="30"/>
        </w:rPr>
        <w:tab/>
        <w:t>2</w:t>
      </w:r>
    </w:p>
    <w:p w14:paraId="5ECDE000"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四、支出决算表</w:t>
      </w:r>
      <w:r>
        <w:rPr>
          <w:rFonts w:ascii="Times New Roman" w:eastAsia="Times New Roman" w:hAnsi="Times New Roman" w:cs="Times New Roman"/>
          <w:sz w:val="30"/>
        </w:rPr>
        <w:tab/>
        <w:t>2</w:t>
      </w:r>
    </w:p>
    <w:p w14:paraId="1B173BDD"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五、财政拨款收入支出决算总表</w:t>
      </w:r>
      <w:r>
        <w:rPr>
          <w:rFonts w:ascii="Times New Roman" w:eastAsia="Times New Roman" w:hAnsi="Times New Roman" w:cs="Times New Roman"/>
          <w:sz w:val="30"/>
        </w:rPr>
        <w:tab/>
        <w:t>2</w:t>
      </w:r>
    </w:p>
    <w:p w14:paraId="65605B49"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六、一般公共预算财政拨款支出决算表</w:t>
      </w:r>
      <w:r>
        <w:rPr>
          <w:rFonts w:ascii="Times New Roman" w:eastAsia="Times New Roman" w:hAnsi="Times New Roman" w:cs="Times New Roman"/>
          <w:sz w:val="30"/>
        </w:rPr>
        <w:tab/>
        <w:t>2</w:t>
      </w:r>
    </w:p>
    <w:p w14:paraId="3C9ADCBB"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七、一般公共预算财政拨款基本支出决算表</w:t>
      </w:r>
      <w:r>
        <w:rPr>
          <w:rFonts w:ascii="Times New Roman" w:eastAsia="Times New Roman" w:hAnsi="Times New Roman" w:cs="Times New Roman"/>
          <w:sz w:val="30"/>
        </w:rPr>
        <w:tab/>
        <w:t>2</w:t>
      </w:r>
    </w:p>
    <w:p w14:paraId="1C12CA47"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八、政府性基金预算财政拨款收入支出决算表</w:t>
      </w:r>
      <w:r>
        <w:rPr>
          <w:rFonts w:ascii="Times New Roman" w:eastAsia="Times New Roman" w:hAnsi="Times New Roman" w:cs="Times New Roman"/>
          <w:sz w:val="30"/>
        </w:rPr>
        <w:tab/>
        <w:t>2</w:t>
      </w:r>
    </w:p>
    <w:p w14:paraId="17E6BF31"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九、国有资本经营预算财政拨款收入支出决算表</w:t>
      </w:r>
      <w:r>
        <w:rPr>
          <w:rFonts w:ascii="Times New Roman" w:eastAsia="Times New Roman" w:hAnsi="Times New Roman" w:cs="Times New Roman"/>
          <w:sz w:val="30"/>
        </w:rPr>
        <w:tab/>
        <w:t>2</w:t>
      </w:r>
    </w:p>
    <w:p w14:paraId="0A417386"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十、财政拨款</w:t>
      </w:r>
      <w:r>
        <w:rPr>
          <w:rFonts w:ascii="Times New Roman" w:eastAsia="仿宋_GB2312" w:hAnsi="Times New Roman" w:cs="Times New Roman"/>
          <w:sz w:val="30"/>
        </w:rPr>
        <w:t>“</w:t>
      </w:r>
      <w:r>
        <w:rPr>
          <w:rFonts w:ascii="Times New Roman" w:eastAsia="仿宋_GB2312" w:hAnsi="Times New Roman" w:cs="Times New Roman"/>
          <w:sz w:val="30"/>
        </w:rPr>
        <w:t>三公</w:t>
      </w:r>
      <w:r>
        <w:rPr>
          <w:rFonts w:ascii="Times New Roman" w:eastAsia="仿宋_GB2312" w:hAnsi="Times New Roman" w:cs="Times New Roman"/>
          <w:sz w:val="30"/>
        </w:rPr>
        <w:t>”</w:t>
      </w:r>
      <w:r>
        <w:rPr>
          <w:rFonts w:ascii="Times New Roman" w:eastAsia="仿宋_GB2312" w:hAnsi="Times New Roman" w:cs="Times New Roman"/>
          <w:sz w:val="30"/>
        </w:rPr>
        <w:t>经费支出决算表</w:t>
      </w:r>
      <w:r>
        <w:rPr>
          <w:rFonts w:ascii="Times New Roman" w:eastAsia="Times New Roman" w:hAnsi="Times New Roman" w:cs="Times New Roman"/>
          <w:sz w:val="30"/>
        </w:rPr>
        <w:tab/>
        <w:t>2</w:t>
      </w:r>
    </w:p>
    <w:p w14:paraId="0BF9A26A"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十一、项目支出决算表</w:t>
      </w:r>
      <w:r>
        <w:rPr>
          <w:rFonts w:ascii="Times New Roman" w:eastAsia="Times New Roman" w:hAnsi="Times New Roman" w:cs="Times New Roman"/>
          <w:sz w:val="30"/>
        </w:rPr>
        <w:tab/>
        <w:t>2</w:t>
      </w:r>
    </w:p>
    <w:p w14:paraId="02D881F8"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十二、关于空表的说明</w:t>
      </w:r>
      <w:r>
        <w:rPr>
          <w:rFonts w:ascii="Times New Roman" w:eastAsia="Times New Roman" w:hAnsi="Times New Roman" w:cs="Times New Roman"/>
          <w:sz w:val="30"/>
        </w:rPr>
        <w:tab/>
      </w:r>
      <w:r>
        <w:rPr>
          <w:rFonts w:ascii="Times New Roman" w:eastAsia="宋体" w:hAnsi="Times New Roman" w:cs="Times New Roman" w:hint="eastAsia"/>
          <w:sz w:val="30"/>
        </w:rPr>
        <w:t>2</w:t>
      </w:r>
    </w:p>
    <w:p w14:paraId="46FEC92E" w14:textId="77777777" w:rsidR="00AF483D" w:rsidRDefault="00000000">
      <w:pPr>
        <w:tabs>
          <w:tab w:val="right" w:leader="dot" w:pos="8306"/>
        </w:tabs>
        <w:spacing w:line="700" w:lineRule="exact"/>
        <w:rPr>
          <w:rFonts w:ascii="Times New Roman" w:eastAsia="Times New Roman" w:hAnsi="Times New Roman" w:cs="Times New Roman"/>
          <w:sz w:val="30"/>
        </w:rPr>
      </w:pPr>
      <w:r>
        <w:rPr>
          <w:rFonts w:ascii="方正小标宋简体" w:eastAsia="方正小标宋简体" w:hAnsi="方正小标宋简体" w:hint="eastAsia"/>
          <w:sz w:val="30"/>
        </w:rPr>
        <w:lastRenderedPageBreak/>
        <w:t xml:space="preserve">第三部分  </w:t>
      </w:r>
      <w:r>
        <w:rPr>
          <w:rFonts w:ascii="Times New Roman" w:eastAsia="方正小标宋简体" w:hAnsi="Times New Roman" w:cs="Times New Roman"/>
          <w:sz w:val="30"/>
        </w:rPr>
        <w:t>2023</w:t>
      </w:r>
      <w:r>
        <w:rPr>
          <w:rFonts w:ascii="Times New Roman" w:eastAsia="方正小标宋简体" w:hAnsi="Times New Roman" w:cs="Times New Roman"/>
          <w:sz w:val="30"/>
        </w:rPr>
        <w:t>年度部门决算情况说明</w:t>
      </w:r>
      <w:r>
        <w:rPr>
          <w:rFonts w:ascii="Times New Roman" w:eastAsia="Times New Roman" w:hAnsi="Times New Roman" w:cs="Times New Roman"/>
          <w:sz w:val="30"/>
        </w:rPr>
        <w:tab/>
        <w:t>4</w:t>
      </w:r>
    </w:p>
    <w:p w14:paraId="3778CB7F"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一、收支决算总体情况说明</w:t>
      </w:r>
      <w:r>
        <w:rPr>
          <w:rFonts w:ascii="Times New Roman" w:eastAsia="Times New Roman" w:hAnsi="Times New Roman" w:cs="Times New Roman"/>
          <w:sz w:val="30"/>
        </w:rPr>
        <w:tab/>
        <w:t>4</w:t>
      </w:r>
    </w:p>
    <w:p w14:paraId="30239331" w14:textId="77777777" w:rsidR="00AF483D" w:rsidRDefault="00000000">
      <w:pPr>
        <w:tabs>
          <w:tab w:val="right" w:leader="dot" w:pos="8306"/>
        </w:tabs>
        <w:spacing w:line="700" w:lineRule="exact"/>
        <w:ind w:left="220"/>
        <w:rPr>
          <w:rFonts w:ascii="Times New Roman" w:eastAsia="Times New Roman" w:hAnsi="Times New Roman" w:cs="Times New Roman"/>
          <w:sz w:val="30"/>
        </w:rPr>
      </w:pPr>
      <w:r>
        <w:rPr>
          <w:rFonts w:ascii="Times New Roman" w:eastAsia="仿宋_GB2312" w:hAnsi="Times New Roman" w:cs="Times New Roman"/>
          <w:sz w:val="30"/>
        </w:rPr>
        <w:t>二、收入决算情况说明</w:t>
      </w:r>
      <w:r>
        <w:rPr>
          <w:rFonts w:ascii="Times New Roman" w:eastAsia="Times New Roman" w:hAnsi="Times New Roman" w:cs="Times New Roman"/>
          <w:sz w:val="30"/>
        </w:rPr>
        <w:tab/>
        <w:t>4</w:t>
      </w:r>
    </w:p>
    <w:p w14:paraId="5FD28049" w14:textId="77777777" w:rsidR="00AF483D" w:rsidRDefault="00000000">
      <w:pPr>
        <w:tabs>
          <w:tab w:val="right" w:leader="dot" w:pos="8306"/>
        </w:tabs>
        <w:spacing w:line="700" w:lineRule="exact"/>
        <w:ind w:left="220"/>
        <w:rPr>
          <w:rFonts w:ascii="Times New Roman" w:hAnsi="Times New Roman" w:cs="Times New Roman"/>
          <w:sz w:val="30"/>
        </w:rPr>
      </w:pPr>
      <w:r>
        <w:rPr>
          <w:rFonts w:ascii="Times New Roman" w:eastAsia="仿宋_GB2312" w:hAnsi="Times New Roman" w:cs="Times New Roman"/>
          <w:sz w:val="30"/>
        </w:rPr>
        <w:t>三、支出决算情况说明</w:t>
      </w:r>
      <w:r>
        <w:rPr>
          <w:rFonts w:ascii="Times New Roman" w:eastAsia="Times New Roman" w:hAnsi="Times New Roman" w:cs="Times New Roman"/>
          <w:sz w:val="30"/>
        </w:rPr>
        <w:tab/>
      </w:r>
      <w:r>
        <w:rPr>
          <w:rFonts w:ascii="Times New Roman" w:hAnsi="Times New Roman" w:cs="Times New Roman"/>
          <w:sz w:val="30"/>
        </w:rPr>
        <w:t>5</w:t>
      </w:r>
    </w:p>
    <w:p w14:paraId="29906748"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四、财政拨款收支决算总体情况说明</w:t>
      </w:r>
      <w:r>
        <w:rPr>
          <w:rFonts w:ascii="Times New Roman" w:eastAsia="Times New Roman" w:hAnsi="Times New Roman" w:cs="Times New Roman"/>
          <w:sz w:val="30"/>
        </w:rPr>
        <w:tab/>
      </w:r>
      <w:r>
        <w:rPr>
          <w:rFonts w:ascii="Times New Roman" w:eastAsia="宋体" w:hAnsi="Times New Roman" w:cs="Times New Roman" w:hint="eastAsia"/>
          <w:sz w:val="30"/>
        </w:rPr>
        <w:t>5</w:t>
      </w:r>
    </w:p>
    <w:p w14:paraId="23D70B2D"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五、一般公共预算财政拨款支出决算情况说明</w:t>
      </w:r>
      <w:r>
        <w:rPr>
          <w:rFonts w:ascii="Times New Roman" w:eastAsia="Times New Roman" w:hAnsi="Times New Roman" w:cs="Times New Roman"/>
          <w:sz w:val="30"/>
        </w:rPr>
        <w:tab/>
      </w:r>
      <w:r>
        <w:rPr>
          <w:rFonts w:ascii="Times New Roman" w:eastAsia="宋体" w:hAnsi="Times New Roman" w:cs="Times New Roman" w:hint="eastAsia"/>
          <w:sz w:val="30"/>
        </w:rPr>
        <w:t>5</w:t>
      </w:r>
    </w:p>
    <w:p w14:paraId="0BD484E8"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六、一般公共预算财政拨款基本支出决算情况说明</w:t>
      </w:r>
      <w:r>
        <w:rPr>
          <w:rFonts w:ascii="Times New Roman" w:eastAsia="Times New Roman" w:hAnsi="Times New Roman" w:cs="Times New Roman"/>
          <w:sz w:val="30"/>
        </w:rPr>
        <w:tab/>
      </w:r>
      <w:r>
        <w:rPr>
          <w:rFonts w:ascii="Times New Roman" w:eastAsia="宋体" w:hAnsi="Times New Roman" w:cs="Times New Roman" w:hint="eastAsia"/>
          <w:sz w:val="30"/>
        </w:rPr>
        <w:t>8</w:t>
      </w:r>
    </w:p>
    <w:p w14:paraId="72FB7DA9" w14:textId="77777777" w:rsidR="00AF483D" w:rsidRDefault="00000000">
      <w:pPr>
        <w:tabs>
          <w:tab w:val="right" w:leader="dot" w:pos="8306"/>
        </w:tabs>
        <w:spacing w:line="700" w:lineRule="exact"/>
        <w:ind w:left="220"/>
        <w:rPr>
          <w:rFonts w:ascii="Times New Roman" w:hAnsi="Times New Roman" w:cs="Times New Roman"/>
          <w:sz w:val="30"/>
        </w:rPr>
      </w:pPr>
      <w:r>
        <w:rPr>
          <w:rFonts w:ascii="Times New Roman" w:eastAsia="仿宋_GB2312" w:hAnsi="Times New Roman" w:cs="Times New Roman"/>
          <w:sz w:val="30"/>
        </w:rPr>
        <w:t>七、政府性基金预算财政拨款收支决算情况说明</w:t>
      </w:r>
      <w:r>
        <w:rPr>
          <w:rFonts w:ascii="Times New Roman" w:eastAsia="Times New Roman" w:hAnsi="Times New Roman" w:cs="Times New Roman"/>
          <w:sz w:val="30"/>
        </w:rPr>
        <w:tab/>
      </w:r>
      <w:r>
        <w:rPr>
          <w:rFonts w:ascii="Times New Roman" w:hAnsi="Times New Roman" w:cs="Times New Roman"/>
          <w:sz w:val="30"/>
        </w:rPr>
        <w:t>8</w:t>
      </w:r>
    </w:p>
    <w:p w14:paraId="3510C43E"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八、国有资本经营预算财政拨款收支决算情况说明</w:t>
      </w:r>
      <w:r>
        <w:rPr>
          <w:rFonts w:ascii="Times New Roman" w:eastAsia="Times New Roman" w:hAnsi="Times New Roman" w:cs="Times New Roman"/>
          <w:sz w:val="30"/>
        </w:rPr>
        <w:tab/>
      </w:r>
      <w:r>
        <w:rPr>
          <w:rFonts w:ascii="Times New Roman" w:eastAsia="宋体" w:hAnsi="Times New Roman" w:cs="Times New Roman" w:hint="eastAsia"/>
          <w:sz w:val="30"/>
        </w:rPr>
        <w:t>8</w:t>
      </w:r>
    </w:p>
    <w:p w14:paraId="5F453E23"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九、财政拨款</w:t>
      </w:r>
      <w:r>
        <w:rPr>
          <w:rFonts w:ascii="Times New Roman" w:eastAsia="仿宋_GB2312" w:hAnsi="Times New Roman" w:cs="Times New Roman"/>
          <w:sz w:val="30"/>
        </w:rPr>
        <w:t>“</w:t>
      </w:r>
      <w:r>
        <w:rPr>
          <w:rFonts w:ascii="Times New Roman" w:eastAsia="仿宋_GB2312" w:hAnsi="Times New Roman" w:cs="Times New Roman"/>
          <w:sz w:val="30"/>
        </w:rPr>
        <w:t>三公</w:t>
      </w:r>
      <w:r>
        <w:rPr>
          <w:rFonts w:ascii="Times New Roman" w:eastAsia="仿宋_GB2312" w:hAnsi="Times New Roman" w:cs="Times New Roman"/>
          <w:sz w:val="30"/>
        </w:rPr>
        <w:t>”</w:t>
      </w:r>
      <w:r>
        <w:rPr>
          <w:rFonts w:ascii="Times New Roman" w:eastAsia="仿宋_GB2312" w:hAnsi="Times New Roman" w:cs="Times New Roman"/>
          <w:sz w:val="30"/>
        </w:rPr>
        <w:t>经费支出决算情况说明</w:t>
      </w:r>
      <w:r>
        <w:rPr>
          <w:rFonts w:ascii="Times New Roman" w:eastAsia="Times New Roman" w:hAnsi="Times New Roman" w:cs="Times New Roman"/>
          <w:sz w:val="30"/>
        </w:rPr>
        <w:tab/>
      </w:r>
      <w:r>
        <w:rPr>
          <w:rFonts w:ascii="Times New Roman" w:eastAsia="仿宋_GB2312" w:hAnsi="Times New Roman" w:cs="Times New Roman" w:hint="eastAsia"/>
          <w:sz w:val="30"/>
        </w:rPr>
        <w:t>8</w:t>
      </w:r>
    </w:p>
    <w:p w14:paraId="7E6DA6B8"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十、机关运行经费支出情况说明</w:t>
      </w:r>
      <w:r>
        <w:rPr>
          <w:rFonts w:ascii="Times New Roman" w:eastAsia="Times New Roman" w:hAnsi="Times New Roman" w:cs="Times New Roman"/>
          <w:sz w:val="30"/>
        </w:rPr>
        <w:tab/>
      </w:r>
      <w:r>
        <w:rPr>
          <w:rFonts w:ascii="Times New Roman" w:eastAsia="宋体" w:hAnsi="Times New Roman" w:cs="Times New Roman" w:hint="eastAsia"/>
          <w:sz w:val="30"/>
        </w:rPr>
        <w:t>10</w:t>
      </w:r>
    </w:p>
    <w:p w14:paraId="4FA1D129"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十一、政府采购支出情况说明</w:t>
      </w:r>
      <w:r>
        <w:rPr>
          <w:rFonts w:ascii="Times New Roman" w:eastAsia="Times New Roman" w:hAnsi="Times New Roman" w:cs="Times New Roman"/>
          <w:sz w:val="30"/>
        </w:rPr>
        <w:tab/>
      </w:r>
      <w:r>
        <w:rPr>
          <w:rFonts w:ascii="Times New Roman" w:eastAsia="宋体" w:hAnsi="Times New Roman" w:cs="Times New Roman" w:hint="eastAsia"/>
          <w:sz w:val="30"/>
        </w:rPr>
        <w:t>10</w:t>
      </w:r>
    </w:p>
    <w:p w14:paraId="0DE1F687"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十二、国有资产占有使用情况说明</w:t>
      </w:r>
      <w:r>
        <w:rPr>
          <w:rFonts w:ascii="Times New Roman" w:eastAsia="Times New Roman" w:hAnsi="Times New Roman" w:cs="Times New Roman"/>
          <w:sz w:val="30"/>
        </w:rPr>
        <w:tab/>
      </w:r>
      <w:r>
        <w:rPr>
          <w:rFonts w:ascii="Times New Roman" w:eastAsia="宋体" w:hAnsi="Times New Roman" w:cs="Times New Roman" w:hint="eastAsia"/>
          <w:sz w:val="30"/>
        </w:rPr>
        <w:t>11</w:t>
      </w:r>
    </w:p>
    <w:p w14:paraId="30BB4A59"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十三、预算绩效情况说明</w:t>
      </w:r>
      <w:r>
        <w:rPr>
          <w:rFonts w:ascii="Times New Roman" w:eastAsia="Times New Roman" w:hAnsi="Times New Roman" w:cs="Times New Roman"/>
          <w:sz w:val="30"/>
        </w:rPr>
        <w:tab/>
      </w:r>
      <w:r>
        <w:rPr>
          <w:rFonts w:ascii="Times New Roman" w:eastAsia="宋体" w:hAnsi="Times New Roman" w:cs="Times New Roman" w:hint="eastAsia"/>
          <w:sz w:val="30"/>
        </w:rPr>
        <w:t>11</w:t>
      </w:r>
    </w:p>
    <w:p w14:paraId="1C1FFFBE" w14:textId="77777777" w:rsidR="00AF483D" w:rsidRDefault="00000000">
      <w:pPr>
        <w:tabs>
          <w:tab w:val="right" w:leader="dot" w:pos="8306"/>
        </w:tabs>
        <w:spacing w:line="700" w:lineRule="exact"/>
        <w:ind w:left="220"/>
        <w:rPr>
          <w:rFonts w:ascii="Times New Roman" w:eastAsia="宋体" w:hAnsi="Times New Roman" w:cs="Times New Roman"/>
          <w:sz w:val="30"/>
        </w:rPr>
      </w:pPr>
      <w:r>
        <w:rPr>
          <w:rFonts w:ascii="Times New Roman" w:eastAsia="仿宋_GB2312" w:hAnsi="Times New Roman" w:cs="Times New Roman"/>
          <w:sz w:val="30"/>
        </w:rPr>
        <w:t>十四、教育、医疗卫生、社会保障和就业、住房保障、涉农补贴等民生支出情况说明</w:t>
      </w:r>
      <w:r>
        <w:rPr>
          <w:rFonts w:ascii="Times New Roman" w:eastAsia="Times New Roman" w:hAnsi="Times New Roman" w:cs="Times New Roman"/>
          <w:sz w:val="30"/>
        </w:rPr>
        <w:tab/>
      </w:r>
      <w:r>
        <w:rPr>
          <w:rFonts w:ascii="Times New Roman" w:eastAsia="宋体" w:hAnsi="Times New Roman" w:cs="Times New Roman" w:hint="eastAsia"/>
          <w:sz w:val="30"/>
        </w:rPr>
        <w:t>11</w:t>
      </w:r>
    </w:p>
    <w:p w14:paraId="12A2D379" w14:textId="77777777" w:rsidR="00AF483D" w:rsidRDefault="00000000">
      <w:pPr>
        <w:tabs>
          <w:tab w:val="right" w:leader="dot" w:pos="8306"/>
        </w:tabs>
        <w:spacing w:line="700" w:lineRule="exact"/>
        <w:rPr>
          <w:rFonts w:ascii="Times New Roman" w:eastAsia="宋体" w:hAnsi="Times New Roman" w:cs="Times New Roman"/>
          <w:sz w:val="30"/>
        </w:rPr>
      </w:pPr>
      <w:r>
        <w:rPr>
          <w:rFonts w:ascii="Times New Roman" w:eastAsia="方正小标宋简体" w:hAnsi="Times New Roman" w:cs="Times New Roman"/>
          <w:sz w:val="30"/>
        </w:rPr>
        <w:t>第四部分</w:t>
      </w:r>
      <w:r>
        <w:rPr>
          <w:rFonts w:ascii="Times New Roman" w:eastAsia="方正小标宋简体" w:hAnsi="Times New Roman" w:cs="Times New Roman"/>
          <w:sz w:val="30"/>
        </w:rPr>
        <w:t xml:space="preserve">  </w:t>
      </w:r>
      <w:r>
        <w:rPr>
          <w:rFonts w:ascii="Times New Roman" w:eastAsia="方正小标宋简体" w:hAnsi="Times New Roman" w:cs="Times New Roman"/>
          <w:sz w:val="30"/>
        </w:rPr>
        <w:t>名词解释</w:t>
      </w:r>
      <w:r>
        <w:rPr>
          <w:rFonts w:ascii="Times New Roman" w:eastAsia="Times New Roman" w:hAnsi="Times New Roman" w:cs="Times New Roman"/>
          <w:sz w:val="30"/>
        </w:rPr>
        <w:tab/>
      </w:r>
      <w:r>
        <w:rPr>
          <w:rFonts w:ascii="Times New Roman" w:eastAsia="宋体" w:hAnsi="Times New Roman" w:cs="Times New Roman" w:hint="eastAsia"/>
          <w:sz w:val="30"/>
        </w:rPr>
        <w:t>12</w:t>
      </w:r>
    </w:p>
    <w:p w14:paraId="0B978C52" w14:textId="77777777" w:rsidR="00AF483D" w:rsidRDefault="00AF483D">
      <w:pPr>
        <w:spacing w:line="700" w:lineRule="exact"/>
        <w:rPr>
          <w:rFonts w:ascii="Times New Roman" w:eastAsia="黑体" w:hAnsi="Times New Roman" w:cs="Times New Roman"/>
          <w:sz w:val="30"/>
          <w:lang w:val="zh-CN"/>
        </w:rPr>
        <w:sectPr w:rsidR="00AF483D">
          <w:pgSz w:w="12240" w:h="15840"/>
          <w:pgMar w:top="1440" w:right="1800" w:bottom="1440" w:left="1800" w:header="720" w:footer="720" w:gutter="0"/>
          <w:pgNumType w:start="1"/>
          <w:cols w:space="720"/>
        </w:sectPr>
      </w:pPr>
    </w:p>
    <w:p w14:paraId="4FEEE494" w14:textId="77777777" w:rsidR="00AF483D"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1AC3E3D9" w14:textId="77777777" w:rsidR="00AF483D"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6808CCC1" w14:textId="77777777" w:rsidR="00AF483D"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面向社会提供殡葬服务，包括遗体运送、告别、火化、骨灰存放等。</w:t>
      </w:r>
    </w:p>
    <w:p w14:paraId="34A3E88C" w14:textId="77777777" w:rsidR="00AF483D"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0F1D13EF" w14:textId="77777777" w:rsidR="00AF483D"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天津市第一殡仪馆内设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个职能科室，包括政工科、综合业务科、办公室、业务</w:t>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科、业务二科、业务三科、业务四科；下辖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w:t>
      </w:r>
    </w:p>
    <w:p w14:paraId="69927FD4" w14:textId="77777777" w:rsidR="00AF483D"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纳入天津市第一殡仪馆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343ED736" w14:textId="77777777" w:rsidR="00AF483D"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天津市第一殡仪馆</w:t>
      </w:r>
    </w:p>
    <w:p w14:paraId="69D2FB5F" w14:textId="77777777" w:rsidR="00AF483D" w:rsidRDefault="0000000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5E0253A9" w14:textId="77777777" w:rsidR="00AF483D"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1A5066AB" w14:textId="77777777" w:rsidR="00AF483D" w:rsidRDefault="00AF483D">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197F73A8"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4984BD16"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0456D2A8"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1DC2C75"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46A24B89"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5B38A81A"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2795C56A"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37C3306D"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562592EC"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7A8252F4"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74B55811"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6C008713" w14:textId="77777777" w:rsidR="00AF483D"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十二、关于空表的说明</w:t>
      </w:r>
    </w:p>
    <w:p w14:paraId="6B4ACA54" w14:textId="77777777" w:rsidR="00AF483D" w:rsidRDefault="000000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2F40DE0B" w14:textId="77777777" w:rsidR="00AF483D" w:rsidRDefault="000000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w:t>
      </w:r>
      <w:r>
        <w:rPr>
          <w:rFonts w:ascii="Times New Roman" w:eastAsia="仿宋_GB2312" w:hAnsi="Times New Roman" w:cs="仿宋_GB2312" w:hint="eastAsia"/>
          <w:sz w:val="30"/>
          <w:szCs w:val="30"/>
        </w:rPr>
        <w:lastRenderedPageBreak/>
        <w:t>支出决算表为空表。</w:t>
      </w:r>
    </w:p>
    <w:p w14:paraId="66932AA1" w14:textId="77777777" w:rsidR="00AF483D" w:rsidRDefault="000000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r>
        <w:rPr>
          <w:rFonts w:ascii="Times New Roman" w:eastAsia="仿宋_GB2312" w:hAnsi="Times New Roman" w:cs="仿宋_GB2312" w:hint="eastAsia"/>
          <w:sz w:val="30"/>
          <w:szCs w:val="30"/>
        </w:rPr>
        <w:br/>
      </w:r>
    </w:p>
    <w:p w14:paraId="36D74C23"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7C90B8E5"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571235C1"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70A52406"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0A63DE23"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344DA42E"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21A04CC8"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1DAE66DB"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46AC9D00"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670FE0BD"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672DA765"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5D7BCDBE"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7190DC1F"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5D5972E4"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4B9988BE"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5C1FBAC9" w14:textId="77777777" w:rsidR="00AF483D" w:rsidRDefault="00AF483D">
      <w:pPr>
        <w:autoSpaceDE w:val="0"/>
        <w:autoSpaceDN w:val="0"/>
        <w:adjustRightInd w:val="0"/>
        <w:spacing w:line="600" w:lineRule="exact"/>
        <w:ind w:firstLine="601"/>
        <w:jc w:val="left"/>
        <w:rPr>
          <w:rFonts w:ascii="Times New Roman" w:eastAsia="仿宋_GB2312" w:hAnsi="Times New Roman" w:cs="仿宋_GB2312"/>
          <w:sz w:val="30"/>
          <w:szCs w:val="30"/>
        </w:rPr>
      </w:pPr>
    </w:p>
    <w:p w14:paraId="484DA216" w14:textId="77777777" w:rsidR="00AF483D" w:rsidRDefault="0000000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65500380" w14:textId="77777777" w:rsidR="00AF483D" w:rsidRDefault="00AF483D">
      <w:pPr>
        <w:autoSpaceDE w:val="0"/>
        <w:autoSpaceDN w:val="0"/>
        <w:adjustRightInd w:val="0"/>
        <w:spacing w:line="580" w:lineRule="exact"/>
        <w:ind w:firstLine="600"/>
        <w:jc w:val="left"/>
        <w:rPr>
          <w:rFonts w:ascii="Times New Roman" w:eastAsia="黑体" w:hAnsi="Times New Roman" w:cs="黑体"/>
          <w:sz w:val="30"/>
          <w:szCs w:val="30"/>
          <w:lang w:val="zh-CN"/>
        </w:rPr>
      </w:pPr>
    </w:p>
    <w:p w14:paraId="49A339B7"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15E9F0C2" w14:textId="77777777" w:rsidR="00AF483D" w:rsidRDefault="00000000">
      <w:pPr>
        <w:autoSpaceDE w:val="0"/>
        <w:autoSpaceDN w:val="0"/>
        <w:adjustRightInd w:val="0"/>
        <w:spacing w:line="600" w:lineRule="exact"/>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lang w:val="zh-CN"/>
        </w:rPr>
        <w:t>天津市第一殡仪馆</w:t>
      </w:r>
      <w:r>
        <w:rPr>
          <w:rFonts w:ascii="Times New Roman" w:eastAsia="仿宋_GB2312" w:hAnsi="Times New Roman" w:cs="Times New Roman"/>
          <w:sz w:val="30"/>
          <w:szCs w:val="30"/>
          <w:lang w:val="zh-CN"/>
        </w:rPr>
        <w:t>2023</w:t>
      </w:r>
      <w:r>
        <w:rPr>
          <w:rFonts w:ascii="Times New Roman" w:eastAsia="仿宋_GB2312" w:hAnsi="Times New Roman" w:cs="Times New Roman"/>
          <w:sz w:val="30"/>
          <w:szCs w:val="30"/>
          <w:lang w:val="zh-CN"/>
        </w:rPr>
        <w:t>年度收入、支出决算总计</w:t>
      </w:r>
      <w:r>
        <w:rPr>
          <w:rFonts w:ascii="Times New Roman" w:eastAsia="仿宋_GB2312" w:hAnsi="Times New Roman" w:cs="Times New Roman"/>
          <w:sz w:val="30"/>
          <w:szCs w:val="30"/>
        </w:rPr>
        <w:t>99,588,241.48</w:t>
      </w:r>
      <w:r>
        <w:rPr>
          <w:rFonts w:ascii="Times New Roman" w:eastAsia="仿宋_GB2312" w:hAnsi="Times New Roman" w:cs="Times New Roman"/>
          <w:sz w:val="30"/>
          <w:szCs w:val="30"/>
        </w:rPr>
        <w:t>元，与</w:t>
      </w:r>
      <w:r>
        <w:rPr>
          <w:rFonts w:ascii="Times New Roman" w:eastAsia="仿宋_GB2312" w:hAnsi="Times New Roman" w:cs="Times New Roman"/>
          <w:sz w:val="30"/>
          <w:szCs w:val="30"/>
        </w:rPr>
        <w:t>2022</w:t>
      </w:r>
      <w:r>
        <w:rPr>
          <w:rFonts w:ascii="Times New Roman" w:eastAsia="仿宋_GB2312" w:hAnsi="Times New Roman" w:cs="Times New Roman"/>
          <w:sz w:val="30"/>
          <w:szCs w:val="30"/>
        </w:rPr>
        <w:t>年度相比，收、支总计各增加</w:t>
      </w:r>
      <w:r>
        <w:rPr>
          <w:rFonts w:ascii="Times New Roman" w:eastAsia="仿宋_GB2312" w:hAnsi="Times New Roman" w:cs="Times New Roman"/>
          <w:sz w:val="30"/>
          <w:szCs w:val="30"/>
        </w:rPr>
        <w:t>38,109,690.74</w:t>
      </w:r>
      <w:r>
        <w:rPr>
          <w:rFonts w:ascii="Times New Roman" w:eastAsia="仿宋_GB2312" w:hAnsi="Times New Roman" w:cs="Times New Roman"/>
          <w:sz w:val="30"/>
          <w:szCs w:val="30"/>
        </w:rPr>
        <w:t>元，增长</w:t>
      </w:r>
      <w:r>
        <w:rPr>
          <w:rFonts w:ascii="Times New Roman" w:eastAsia="仿宋_GB2312" w:hAnsi="Times New Roman" w:cs="Times New Roman"/>
          <w:sz w:val="30"/>
          <w:szCs w:val="30"/>
        </w:rPr>
        <w:t>61.99%</w:t>
      </w:r>
      <w:r>
        <w:rPr>
          <w:rFonts w:ascii="Times New Roman" w:eastAsia="仿宋_GB2312" w:hAnsi="Times New Roman" w:cs="Times New Roman"/>
          <w:sz w:val="30"/>
          <w:szCs w:val="30"/>
        </w:rPr>
        <w:t>，</w:t>
      </w:r>
      <w:r>
        <w:rPr>
          <w:rFonts w:ascii="Times New Roman" w:eastAsia="仿宋_GB2312" w:hAnsi="Times New Roman" w:cs="Times New Roman"/>
          <w:sz w:val="30"/>
          <w:szCs w:val="30"/>
          <w:lang w:val="zh-CN"/>
        </w:rPr>
        <w:t>主要原因是</w:t>
      </w:r>
      <w:r>
        <w:rPr>
          <w:rFonts w:ascii="Times New Roman" w:eastAsia="仿宋_GB2312" w:hAnsi="Times New Roman" w:cs="Times New Roman"/>
          <w:sz w:val="30"/>
          <w:szCs w:val="30"/>
        </w:rPr>
        <w:t>：</w:t>
      </w:r>
      <w:r>
        <w:rPr>
          <w:rFonts w:ascii="Times New Roman" w:eastAsia="仿宋_GB2312" w:hAnsi="Times New Roman" w:cs="Times New Roman"/>
          <w:sz w:val="30"/>
          <w:lang w:val="zh-CN"/>
        </w:rPr>
        <w:t>按照资金来源和性质分析，一是本年收入</w:t>
      </w:r>
      <w:r>
        <w:rPr>
          <w:rFonts w:ascii="Times New Roman" w:eastAsia="仿宋_GB2312" w:hAnsi="Times New Roman" w:cs="Times New Roman" w:hint="eastAsia"/>
          <w:sz w:val="30"/>
        </w:rPr>
        <w:t>增加</w:t>
      </w:r>
      <w:r>
        <w:rPr>
          <w:rFonts w:ascii="Times New Roman" w:eastAsia="仿宋_GB2312" w:hAnsi="Times New Roman" w:cs="Times New Roman" w:hint="eastAsia"/>
          <w:sz w:val="30"/>
        </w:rPr>
        <w:t>31</w:t>
      </w:r>
      <w:r>
        <w:rPr>
          <w:rFonts w:ascii="Times New Roman" w:eastAsia="仿宋_GB2312" w:hAnsi="Times New Roman" w:cs="Times New Roman"/>
          <w:sz w:val="30"/>
        </w:rPr>
        <w:t>,</w:t>
      </w:r>
      <w:r>
        <w:rPr>
          <w:rFonts w:ascii="Times New Roman" w:eastAsia="仿宋_GB2312" w:hAnsi="Times New Roman" w:cs="Times New Roman" w:hint="eastAsia"/>
          <w:sz w:val="30"/>
        </w:rPr>
        <w:t>964,162</w:t>
      </w:r>
      <w:r>
        <w:rPr>
          <w:rFonts w:ascii="Times New Roman" w:eastAsia="仿宋_GB2312" w:hAnsi="Times New Roman" w:cs="Times New Roman"/>
          <w:sz w:val="30"/>
        </w:rPr>
        <w:t>.</w:t>
      </w:r>
      <w:r>
        <w:rPr>
          <w:rFonts w:ascii="Times New Roman" w:eastAsia="仿宋_GB2312" w:hAnsi="Times New Roman" w:cs="Times New Roman" w:hint="eastAsia"/>
          <w:sz w:val="30"/>
        </w:rPr>
        <w:t>22</w:t>
      </w:r>
      <w:r>
        <w:rPr>
          <w:rFonts w:ascii="Times New Roman" w:eastAsia="仿宋_GB2312" w:hAnsi="Times New Roman" w:cs="Times New Roman"/>
          <w:sz w:val="30"/>
          <w:lang w:val="zh-CN"/>
        </w:rPr>
        <w:t>元，其中：一般公共预算财政拨款收入增加</w:t>
      </w:r>
      <w:r>
        <w:rPr>
          <w:rFonts w:ascii="Times New Roman" w:eastAsia="仿宋_GB2312" w:hAnsi="Times New Roman" w:cs="Times New Roman" w:hint="eastAsia"/>
          <w:sz w:val="30"/>
        </w:rPr>
        <w:t>18,478,850.00</w:t>
      </w:r>
      <w:r>
        <w:rPr>
          <w:rFonts w:ascii="Times New Roman" w:eastAsia="仿宋_GB2312" w:hAnsi="Times New Roman" w:cs="Times New Roman"/>
          <w:sz w:val="30"/>
          <w:lang w:val="zh-CN"/>
        </w:rPr>
        <w:t>元，主要是增加了</w:t>
      </w:r>
      <w:r>
        <w:rPr>
          <w:rFonts w:ascii="Times New Roman" w:eastAsia="仿宋_GB2312" w:hAnsi="Times New Roman" w:cs="Times New Roman" w:hint="eastAsia"/>
          <w:sz w:val="30"/>
          <w:lang w:val="zh-CN"/>
        </w:rPr>
        <w:t>财政拨款安排的专用设备购置项目和一项工作人员补助项目，减少了殡葬服务“三大费”项目</w:t>
      </w:r>
      <w:r>
        <w:rPr>
          <w:rFonts w:ascii="Times New Roman" w:eastAsia="仿宋_GB2312" w:hAnsi="Times New Roman" w:cs="Times New Roman"/>
          <w:sz w:val="30"/>
          <w:lang w:val="zh-CN"/>
        </w:rPr>
        <w:t>。经营收入</w:t>
      </w:r>
      <w:r>
        <w:rPr>
          <w:rFonts w:ascii="Times New Roman" w:eastAsia="仿宋_GB2312" w:hAnsi="Times New Roman" w:cs="Times New Roman" w:hint="eastAsia"/>
          <w:sz w:val="30"/>
          <w:lang w:val="zh-CN"/>
        </w:rPr>
        <w:t>增加</w:t>
      </w:r>
      <w:r>
        <w:rPr>
          <w:rFonts w:ascii="Times New Roman" w:eastAsia="仿宋_GB2312" w:hAnsi="Times New Roman" w:cs="Times New Roman" w:hint="eastAsia"/>
          <w:sz w:val="30"/>
        </w:rPr>
        <w:t>11,416,050.0</w:t>
      </w:r>
      <w:r>
        <w:rPr>
          <w:rFonts w:ascii="Times New Roman" w:eastAsia="仿宋_GB2312" w:hAnsi="Times New Roman" w:cs="Times New Roman"/>
          <w:sz w:val="30"/>
        </w:rPr>
        <w:t>0</w:t>
      </w:r>
      <w:r>
        <w:rPr>
          <w:rFonts w:ascii="Times New Roman" w:eastAsia="仿宋_GB2312" w:hAnsi="Times New Roman" w:cs="Times New Roman"/>
          <w:sz w:val="30"/>
          <w:lang w:val="zh-CN"/>
        </w:rPr>
        <w:t>元，主要是</w:t>
      </w:r>
      <w:r>
        <w:rPr>
          <w:rFonts w:ascii="Times New Roman" w:eastAsia="仿宋_GB2312" w:hAnsi="Times New Roman" w:cs="Times New Roman"/>
          <w:sz w:val="30"/>
          <w:lang w:val="zh-CN"/>
        </w:rPr>
        <w:t>202</w:t>
      </w:r>
      <w:r>
        <w:rPr>
          <w:rFonts w:ascii="Times New Roman" w:eastAsia="仿宋_GB2312" w:hAnsi="Times New Roman" w:cs="Times New Roman" w:hint="eastAsia"/>
          <w:sz w:val="30"/>
        </w:rPr>
        <w:t>3</w:t>
      </w:r>
      <w:r>
        <w:rPr>
          <w:rFonts w:ascii="Times New Roman" w:eastAsia="仿宋_GB2312" w:hAnsi="Times New Roman" w:cs="Times New Roman"/>
          <w:sz w:val="30"/>
          <w:lang w:val="zh-CN"/>
        </w:rPr>
        <w:t>年疫情影响</w:t>
      </w:r>
      <w:r>
        <w:rPr>
          <w:rFonts w:ascii="Times New Roman" w:eastAsia="仿宋_GB2312" w:hAnsi="Times New Roman" w:cs="Times New Roman" w:hint="eastAsia"/>
          <w:sz w:val="30"/>
          <w:lang w:val="zh-CN"/>
        </w:rPr>
        <w:t>已过</w:t>
      </w:r>
      <w:r>
        <w:rPr>
          <w:rFonts w:ascii="Times New Roman" w:eastAsia="仿宋_GB2312" w:hAnsi="Times New Roman" w:cs="Times New Roman"/>
          <w:sz w:val="30"/>
          <w:lang w:val="zh-CN"/>
        </w:rPr>
        <w:t>，</w:t>
      </w:r>
      <w:r>
        <w:rPr>
          <w:rFonts w:ascii="Times New Roman" w:eastAsia="仿宋_GB2312" w:hAnsi="Times New Roman" w:cs="Times New Roman"/>
          <w:sz w:val="30"/>
        </w:rPr>
        <w:t>且清明节期间</w:t>
      </w:r>
      <w:r>
        <w:rPr>
          <w:rFonts w:ascii="Times New Roman" w:eastAsia="仿宋_GB2312" w:hAnsi="Times New Roman" w:cs="Times New Roman" w:hint="eastAsia"/>
          <w:sz w:val="30"/>
        </w:rPr>
        <w:t>恢复</w:t>
      </w:r>
      <w:r>
        <w:rPr>
          <w:rFonts w:ascii="Times New Roman" w:eastAsia="仿宋_GB2312" w:hAnsi="Times New Roman" w:cs="Times New Roman"/>
          <w:sz w:val="30"/>
        </w:rPr>
        <w:t>祭扫服务</w:t>
      </w:r>
      <w:r>
        <w:rPr>
          <w:rFonts w:ascii="Times New Roman" w:eastAsia="仿宋_GB2312" w:hAnsi="Times New Roman" w:cs="Times New Roman"/>
          <w:sz w:val="30"/>
          <w:lang w:val="zh-CN"/>
        </w:rPr>
        <w:t>，</w:t>
      </w:r>
      <w:r>
        <w:rPr>
          <w:rFonts w:ascii="Times New Roman" w:eastAsia="仿宋_GB2312" w:hAnsi="Times New Roman" w:cs="Times New Roman" w:hint="eastAsia"/>
          <w:sz w:val="30"/>
        </w:rPr>
        <w:t>经营收入增加</w:t>
      </w:r>
      <w:r>
        <w:rPr>
          <w:rFonts w:ascii="Times New Roman" w:eastAsia="仿宋_GB2312" w:hAnsi="Times New Roman" w:cs="Times New Roman"/>
          <w:sz w:val="30"/>
          <w:lang w:val="zh-CN"/>
        </w:rPr>
        <w:t>。</w:t>
      </w:r>
      <w:r>
        <w:rPr>
          <w:rFonts w:ascii="Times New Roman" w:eastAsia="仿宋_GB2312" w:hAnsi="Times New Roman" w:cs="Times New Roman" w:hint="eastAsia"/>
          <w:sz w:val="30"/>
          <w:lang w:val="zh-CN"/>
        </w:rPr>
        <w:t>上级补助收入增加</w:t>
      </w:r>
      <w:r>
        <w:rPr>
          <w:rFonts w:ascii="Times New Roman" w:eastAsia="仿宋_GB2312" w:hAnsi="Times New Roman" w:cs="Times New Roman" w:hint="eastAsia"/>
          <w:sz w:val="30"/>
        </w:rPr>
        <w:t>2,146,000.00</w:t>
      </w:r>
      <w:r>
        <w:rPr>
          <w:rFonts w:ascii="Times New Roman" w:eastAsia="仿宋_GB2312" w:hAnsi="Times New Roman" w:cs="Times New Roman" w:hint="eastAsia"/>
          <w:sz w:val="30"/>
        </w:rPr>
        <w:t>元，</w:t>
      </w:r>
      <w:r>
        <w:rPr>
          <w:rFonts w:ascii="Times New Roman" w:eastAsia="仿宋_GB2312" w:hAnsi="Times New Roman" w:cs="Times New Roman"/>
          <w:sz w:val="30"/>
          <w:lang w:val="zh-CN"/>
        </w:rPr>
        <w:t>主要是增加了</w:t>
      </w:r>
      <w:r>
        <w:rPr>
          <w:rFonts w:ascii="Times New Roman" w:eastAsia="仿宋_GB2312" w:hAnsi="Times New Roman" w:cs="Times New Roman" w:hint="eastAsia"/>
          <w:sz w:val="30"/>
          <w:lang w:val="zh-CN"/>
        </w:rPr>
        <w:t>使用上级补助收入安排的骨灰存放架购置项目。</w:t>
      </w:r>
      <w:r>
        <w:rPr>
          <w:rFonts w:ascii="Times New Roman" w:eastAsia="仿宋_GB2312" w:hAnsi="Times New Roman" w:cs="Times New Roman"/>
          <w:sz w:val="30"/>
          <w:lang w:val="zh-CN"/>
        </w:rPr>
        <w:t>其他收入</w:t>
      </w:r>
      <w:r>
        <w:rPr>
          <w:rFonts w:ascii="Times New Roman" w:eastAsia="仿宋_GB2312" w:hAnsi="Times New Roman" w:cs="Times New Roman" w:hint="eastAsia"/>
          <w:sz w:val="30"/>
          <w:lang w:val="zh-CN"/>
        </w:rPr>
        <w:t>减少</w:t>
      </w:r>
      <w:r>
        <w:rPr>
          <w:rFonts w:ascii="Times New Roman" w:eastAsia="仿宋_GB2312" w:hAnsi="Times New Roman" w:cs="Times New Roman" w:hint="eastAsia"/>
          <w:sz w:val="30"/>
        </w:rPr>
        <w:t>76,737.78</w:t>
      </w:r>
      <w:r>
        <w:rPr>
          <w:rFonts w:ascii="Times New Roman" w:eastAsia="仿宋_GB2312" w:hAnsi="Times New Roman" w:cs="Times New Roman"/>
          <w:sz w:val="30"/>
          <w:lang w:val="zh-CN"/>
        </w:rPr>
        <w:t>元，主要是</w:t>
      </w:r>
      <w:r>
        <w:rPr>
          <w:rFonts w:ascii="Times New Roman" w:eastAsia="仿宋_GB2312" w:hAnsi="Times New Roman" w:cs="Times New Roman" w:hint="eastAsia"/>
          <w:sz w:val="30"/>
          <w:lang w:val="zh-CN"/>
        </w:rPr>
        <w:t>银行存款减少，</w:t>
      </w:r>
      <w:r>
        <w:rPr>
          <w:rFonts w:ascii="Times New Roman" w:eastAsia="仿宋_GB2312" w:hAnsi="Times New Roman" w:cs="Times New Roman"/>
          <w:sz w:val="30"/>
          <w:lang w:val="zh-CN"/>
        </w:rPr>
        <w:t>利息收入</w:t>
      </w:r>
      <w:r>
        <w:rPr>
          <w:rFonts w:ascii="Times New Roman" w:eastAsia="仿宋_GB2312" w:hAnsi="Times New Roman" w:cs="Times New Roman" w:hint="eastAsia"/>
          <w:sz w:val="30"/>
          <w:lang w:val="zh-CN"/>
        </w:rPr>
        <w:t>减少</w:t>
      </w:r>
      <w:r>
        <w:rPr>
          <w:rFonts w:ascii="Times New Roman" w:eastAsia="仿宋_GB2312" w:hAnsi="Times New Roman" w:cs="Times New Roman"/>
          <w:sz w:val="30"/>
          <w:lang w:val="zh-CN"/>
        </w:rPr>
        <w:t>。二是上年结转结余</w:t>
      </w:r>
      <w:r>
        <w:rPr>
          <w:rFonts w:ascii="Times New Roman" w:eastAsia="仿宋_GB2312" w:hAnsi="Times New Roman" w:cs="Times New Roman" w:hint="eastAsia"/>
          <w:sz w:val="30"/>
          <w:lang w:val="zh-CN"/>
        </w:rPr>
        <w:t>增加</w:t>
      </w:r>
      <w:r>
        <w:rPr>
          <w:rFonts w:ascii="Times New Roman" w:eastAsia="仿宋_GB2312" w:hAnsi="Times New Roman" w:cs="Times New Roman" w:hint="eastAsia"/>
          <w:sz w:val="30"/>
        </w:rPr>
        <w:t>6,145,528.51</w:t>
      </w:r>
      <w:r>
        <w:rPr>
          <w:rFonts w:ascii="Times New Roman" w:eastAsia="仿宋_GB2312" w:hAnsi="Times New Roman" w:cs="Times New Roman"/>
          <w:sz w:val="30"/>
          <w:lang w:val="zh-CN"/>
        </w:rPr>
        <w:t>元，</w:t>
      </w:r>
      <w:r>
        <w:rPr>
          <w:rFonts w:ascii="Times New Roman" w:eastAsia="仿宋_GB2312" w:hAnsi="Times New Roman" w:cs="Times New Roman"/>
          <w:sz w:val="30"/>
        </w:rPr>
        <w:t>其他</w:t>
      </w:r>
      <w:r>
        <w:rPr>
          <w:rFonts w:ascii="Times New Roman" w:eastAsia="仿宋_GB2312" w:hAnsi="Times New Roman" w:cs="Times New Roman"/>
          <w:sz w:val="30"/>
          <w:lang w:val="zh-CN"/>
        </w:rPr>
        <w:t>结转结余</w:t>
      </w:r>
      <w:r>
        <w:rPr>
          <w:rFonts w:ascii="Times New Roman" w:eastAsia="仿宋_GB2312" w:hAnsi="Times New Roman" w:cs="Times New Roman" w:hint="eastAsia"/>
          <w:sz w:val="30"/>
          <w:lang w:val="zh-CN"/>
        </w:rPr>
        <w:t>增加</w:t>
      </w:r>
      <w:r>
        <w:rPr>
          <w:rFonts w:ascii="Times New Roman" w:eastAsia="仿宋_GB2312" w:hAnsi="Times New Roman" w:cs="Times New Roman" w:hint="eastAsia"/>
          <w:sz w:val="30"/>
        </w:rPr>
        <w:t>6,145,528.51</w:t>
      </w:r>
      <w:r>
        <w:rPr>
          <w:rFonts w:ascii="Times New Roman" w:eastAsia="仿宋_GB2312" w:hAnsi="Times New Roman" w:cs="Times New Roman"/>
          <w:sz w:val="30"/>
          <w:lang w:val="zh-CN"/>
        </w:rPr>
        <w:t>元，主要</w:t>
      </w:r>
      <w:r>
        <w:rPr>
          <w:rFonts w:ascii="Times New Roman" w:eastAsia="仿宋_GB2312" w:hAnsi="Times New Roman" w:cs="Times New Roman"/>
          <w:sz w:val="30"/>
        </w:rPr>
        <w:t>是</w:t>
      </w:r>
      <w:r>
        <w:rPr>
          <w:rFonts w:ascii="Times New Roman" w:eastAsia="仿宋_GB2312" w:hAnsi="Times New Roman" w:cs="Times New Roman" w:hint="eastAsia"/>
          <w:sz w:val="30"/>
        </w:rPr>
        <w:t>使用以前年度结余弥补收支差额，以及</w:t>
      </w:r>
      <w:r>
        <w:rPr>
          <w:rFonts w:ascii="Times New Roman" w:eastAsia="仿宋_GB2312" w:hAnsi="Times New Roman" w:cs="Times New Roman"/>
          <w:sz w:val="30"/>
        </w:rPr>
        <w:t>社会保险缴费项目按进度支付</w:t>
      </w:r>
      <w:r>
        <w:rPr>
          <w:rFonts w:ascii="Times New Roman" w:eastAsia="仿宋_GB2312" w:hAnsi="Times New Roman" w:cs="Times New Roman"/>
          <w:sz w:val="30"/>
          <w:szCs w:val="30"/>
        </w:rPr>
        <w:t>。</w:t>
      </w:r>
    </w:p>
    <w:p w14:paraId="4AC5FCB2"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287C17AD"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天津市第一殡仪馆</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89,707,971.97</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31,964,162.22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w:t>
      </w:r>
      <w:r>
        <w:rPr>
          <w:rFonts w:ascii="Times New Roman" w:eastAsia="仿宋_GB2312" w:hAnsi="Times New Roman" w:cs="Times New Roman"/>
          <w:sz w:val="30"/>
          <w:lang w:val="zh-CN"/>
        </w:rPr>
        <w:t>增加了</w:t>
      </w:r>
      <w:r>
        <w:rPr>
          <w:rFonts w:ascii="Times New Roman" w:eastAsia="仿宋_GB2312" w:hAnsi="Times New Roman" w:cs="Times New Roman" w:hint="eastAsia"/>
          <w:sz w:val="30"/>
          <w:lang w:val="zh-CN"/>
        </w:rPr>
        <w:t>财政拨款安排的专用设备购置项目和一线工作人员补助项目</w:t>
      </w:r>
      <w:r>
        <w:rPr>
          <w:rFonts w:ascii="Times New Roman" w:eastAsia="仿宋_GB2312" w:hAnsi="Times New Roman" w:cs="仿宋_GB2312" w:hint="eastAsia"/>
          <w:kern w:val="0"/>
          <w:sz w:val="30"/>
          <w:szCs w:val="30"/>
        </w:rPr>
        <w:t>，</w:t>
      </w:r>
      <w:r>
        <w:rPr>
          <w:rFonts w:ascii="Times New Roman" w:eastAsia="仿宋_GB2312" w:hAnsi="Times New Roman" w:cs="Times New Roman" w:hint="eastAsia"/>
          <w:sz w:val="30"/>
          <w:lang w:val="zh-CN"/>
        </w:rPr>
        <w:t>减少了殡葬服务“三大费”项目。</w:t>
      </w:r>
      <w:r>
        <w:rPr>
          <w:rFonts w:ascii="Times New Roman" w:eastAsia="仿宋_GB2312" w:hAnsi="Times New Roman" w:cs="Times New Roman"/>
          <w:sz w:val="30"/>
          <w:lang w:val="zh-CN"/>
        </w:rPr>
        <w:t>增加了</w:t>
      </w:r>
      <w:r>
        <w:rPr>
          <w:rFonts w:ascii="Times New Roman" w:eastAsia="仿宋_GB2312" w:hAnsi="Times New Roman" w:cs="Times New Roman" w:hint="eastAsia"/>
          <w:sz w:val="30"/>
          <w:lang w:val="zh-CN"/>
        </w:rPr>
        <w:t>上级补助收入安排的骨灰存放架</w:t>
      </w:r>
      <w:r>
        <w:rPr>
          <w:rFonts w:ascii="Times New Roman" w:eastAsia="仿宋_GB2312" w:hAnsi="Times New Roman" w:cs="Times New Roman" w:hint="eastAsia"/>
          <w:sz w:val="30"/>
          <w:lang w:val="zh-CN"/>
        </w:rPr>
        <w:lastRenderedPageBreak/>
        <w:t>购置项目。</w:t>
      </w:r>
      <w:r>
        <w:rPr>
          <w:rFonts w:ascii="Times New Roman" w:eastAsia="仿宋_GB2312" w:hAnsi="Times New Roman" w:cs="Times New Roman"/>
          <w:sz w:val="30"/>
        </w:rPr>
        <w:t>清明节期间</w:t>
      </w:r>
      <w:r>
        <w:rPr>
          <w:rFonts w:ascii="Times New Roman" w:eastAsia="仿宋_GB2312" w:hAnsi="Times New Roman" w:cs="Times New Roman" w:hint="eastAsia"/>
          <w:sz w:val="30"/>
        </w:rPr>
        <w:t>恢复</w:t>
      </w:r>
      <w:r>
        <w:rPr>
          <w:rFonts w:ascii="Times New Roman" w:eastAsia="仿宋_GB2312" w:hAnsi="Times New Roman" w:cs="Times New Roman"/>
          <w:sz w:val="30"/>
        </w:rPr>
        <w:t>祭扫服务</w:t>
      </w:r>
      <w:r>
        <w:rPr>
          <w:rFonts w:ascii="Times New Roman" w:eastAsia="仿宋_GB2312" w:hAnsi="Times New Roman" w:cs="Times New Roman"/>
          <w:sz w:val="30"/>
          <w:lang w:val="zh-CN"/>
        </w:rPr>
        <w:t>，</w:t>
      </w:r>
      <w:r>
        <w:rPr>
          <w:rFonts w:ascii="Times New Roman" w:eastAsia="仿宋_GB2312" w:hAnsi="Times New Roman" w:cs="Times New Roman" w:hint="eastAsia"/>
          <w:sz w:val="30"/>
          <w:lang w:val="zh-CN"/>
        </w:rPr>
        <w:t>经营收入在一定程度上增加。</w:t>
      </w:r>
    </w:p>
    <w:p w14:paraId="3BA5079D" w14:textId="77777777" w:rsidR="00AF483D" w:rsidRDefault="00000000">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46,088,594.00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51.38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41,398,396.00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46.15%</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2,146,000.00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2.39%</w:t>
      </w:r>
      <w:r>
        <w:rPr>
          <w:rFonts w:ascii="Times New Roman" w:eastAsia="仿宋_GB2312" w:hAnsi="Times New Roman" w:cs="仿宋_GB2312" w:hint="eastAsia"/>
          <w:sz w:val="30"/>
          <w:szCs w:val="30"/>
          <w:lang w:val="zh-CN"/>
        </w:rPr>
        <w:t>；</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74,981.97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0.08%</w:t>
      </w:r>
      <w:r>
        <w:rPr>
          <w:rFonts w:ascii="Times New Roman" w:eastAsia="仿宋_GB2312" w:hAnsi="Times New Roman" w:cs="仿宋_GB2312" w:hint="eastAsia"/>
          <w:sz w:val="30"/>
          <w:szCs w:val="30"/>
          <w:lang w:val="zh-CN"/>
        </w:rPr>
        <w:t>。</w:t>
      </w:r>
    </w:p>
    <w:p w14:paraId="4521DB9D"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3EF2FE1C" w14:textId="77777777" w:rsidR="00AF483D" w:rsidRDefault="00000000">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天津市第一殡仪馆</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99,348,341.28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23,383,598.58</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年增加了财政拨款安排的专用设备购置项目支出和一线工作人员补助项目支出，增加了使用以前年度结余资金列支的基本支出。</w:t>
      </w:r>
    </w:p>
    <w:p w14:paraId="0B0B5D7A" w14:textId="77777777" w:rsidR="00AF483D" w:rsidRDefault="0000000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11,356,548.37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11.43%</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46,593,396.91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46.9%</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41,398,396.00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41.67%</w:t>
      </w:r>
      <w:r>
        <w:rPr>
          <w:rFonts w:ascii="Times New Roman" w:eastAsia="仿宋_GB2312" w:hAnsi="Times New Roman" w:cs="仿宋_GB2312" w:hint="eastAsia"/>
          <w:sz w:val="30"/>
          <w:szCs w:val="30"/>
        </w:rPr>
        <w:t>。</w:t>
      </w:r>
    </w:p>
    <w:p w14:paraId="4E0DDAF9"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04967181" w14:textId="77777777" w:rsidR="00AF483D" w:rsidRDefault="00000000">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天津市第一殡仪馆</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46,088,594.00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18,478,850.00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66.93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年增加了财政拨款安排的专用设备购置项目支出和一线工作人员补助项目支出，</w:t>
      </w:r>
      <w:r>
        <w:rPr>
          <w:rFonts w:ascii="Times New Roman" w:eastAsia="仿宋_GB2312" w:hAnsi="Times New Roman" w:cs="Times New Roman" w:hint="eastAsia"/>
          <w:sz w:val="30"/>
          <w:lang w:val="zh-CN"/>
        </w:rPr>
        <w:t>减少了殡葬服务“三大费”项目支出</w:t>
      </w:r>
      <w:r>
        <w:rPr>
          <w:rFonts w:ascii="Times New Roman" w:eastAsia="仿宋_GB2312" w:hAnsi="Times New Roman" w:cs="仿宋_GB2312" w:hint="eastAsia"/>
          <w:sz w:val="30"/>
          <w:szCs w:val="30"/>
        </w:rPr>
        <w:t>。</w:t>
      </w:r>
    </w:p>
    <w:p w14:paraId="1A8D1CAF"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32922F9B" w14:textId="77777777" w:rsidR="00AF483D"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2D391278"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天津市第一殡仪馆</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年度部门决算一般公共预算财政拨款支出合计</w:t>
      </w:r>
      <w:r>
        <w:rPr>
          <w:rFonts w:ascii="Times New Roman" w:eastAsia="仿宋_GB2312" w:hAnsi="Times New Roman" w:cs="仿宋_GB2312" w:hint="eastAsia"/>
          <w:kern w:val="0"/>
          <w:sz w:val="30"/>
          <w:szCs w:val="30"/>
        </w:rPr>
        <w:t>46,088,594.00</w:t>
      </w:r>
      <w:r>
        <w:rPr>
          <w:rFonts w:ascii="Times New Roman" w:eastAsia="仿宋_GB2312" w:hAnsi="Times New Roman" w:cs="仿宋_GB2312" w:hint="eastAsia"/>
          <w:kern w:val="0"/>
          <w:sz w:val="30"/>
          <w:szCs w:val="30"/>
        </w:rPr>
        <w:t>元，占本年支出合计的</w:t>
      </w:r>
      <w:r>
        <w:rPr>
          <w:rFonts w:ascii="Times New Roman" w:eastAsia="仿宋_GB2312" w:hAnsi="Times New Roman" w:cs="仿宋_GB2312" w:hint="eastAsia"/>
          <w:kern w:val="0"/>
          <w:sz w:val="30"/>
          <w:szCs w:val="30"/>
        </w:rPr>
        <w:t>46.39%</w:t>
      </w:r>
      <w:r>
        <w:rPr>
          <w:rFonts w:ascii="Times New Roman" w:eastAsia="仿宋_GB2312" w:hAnsi="Times New Roman" w:cs="仿宋_GB2312" w:hint="eastAsia"/>
          <w:kern w:val="0"/>
          <w:sz w:val="30"/>
          <w:szCs w:val="30"/>
        </w:rPr>
        <w:t>，与</w:t>
      </w:r>
      <w:r>
        <w:rPr>
          <w:rFonts w:ascii="Times New Roman" w:eastAsia="仿宋_GB2312" w:hAnsi="Times New Roman" w:cs="仿宋_GB2312" w:hint="eastAsia"/>
          <w:kern w:val="0"/>
          <w:sz w:val="30"/>
          <w:szCs w:val="30"/>
        </w:rPr>
        <w:t>2022</w:t>
      </w:r>
      <w:r>
        <w:rPr>
          <w:rFonts w:ascii="Times New Roman" w:eastAsia="仿宋_GB2312" w:hAnsi="Times New Roman" w:cs="仿宋_GB2312" w:hint="eastAsia"/>
          <w:kern w:val="0"/>
          <w:sz w:val="30"/>
          <w:szCs w:val="30"/>
        </w:rPr>
        <w:t>年度</w:t>
      </w:r>
      <w:r>
        <w:rPr>
          <w:rFonts w:ascii="Times New Roman" w:eastAsia="仿宋_GB2312" w:hAnsi="Times New Roman" w:cs="仿宋_GB2312" w:hint="eastAsia"/>
          <w:kern w:val="0"/>
          <w:sz w:val="30"/>
          <w:szCs w:val="30"/>
        </w:rPr>
        <w:lastRenderedPageBreak/>
        <w:t>相比，一般公共预算财政拨款支出增加</w:t>
      </w:r>
      <w:r>
        <w:rPr>
          <w:rFonts w:ascii="Times New Roman" w:eastAsia="仿宋_GB2312" w:hAnsi="Times New Roman" w:cs="仿宋_GB2312" w:hint="eastAsia"/>
          <w:kern w:val="0"/>
          <w:sz w:val="30"/>
          <w:szCs w:val="30"/>
        </w:rPr>
        <w:t>18,478,850.00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66.93%</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年增加了财政拨款安排的专用设备购置项目支出和一线工作人员补助项目支出，减少了殡葬服务“三大费”项目支出。</w:t>
      </w:r>
    </w:p>
    <w:p w14:paraId="0186522D" w14:textId="77777777" w:rsidR="00AF483D"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90B2DE4"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w:t>
      </w:r>
      <w:r>
        <w:rPr>
          <w:rFonts w:ascii="Times New Roman" w:eastAsia="仿宋_GB2312" w:hAnsi="Times New Roman" w:cs="仿宋_GB2312" w:hint="eastAsia"/>
          <w:kern w:val="0"/>
          <w:sz w:val="30"/>
          <w:szCs w:val="30"/>
        </w:rPr>
        <w:t>46,088,594.00</w:t>
      </w:r>
      <w:r>
        <w:rPr>
          <w:rFonts w:ascii="Times New Roman" w:eastAsia="仿宋_GB2312" w:hAnsi="Times New Roman" w:cs="仿宋_GB2312" w:hint="eastAsia"/>
          <w:kern w:val="0"/>
          <w:sz w:val="30"/>
          <w:szCs w:val="30"/>
        </w:rPr>
        <w:t>元，主要用于以下方面：社会保障和就业支出</w:t>
      </w:r>
      <w:r>
        <w:rPr>
          <w:rFonts w:ascii="Times New Roman" w:eastAsia="仿宋_GB2312" w:hAnsi="Times New Roman" w:cs="仿宋_GB2312" w:hint="eastAsia"/>
          <w:kern w:val="0"/>
          <w:sz w:val="30"/>
          <w:szCs w:val="30"/>
        </w:rPr>
        <w:t>45,567,594.00</w:t>
      </w:r>
      <w:r>
        <w:rPr>
          <w:rFonts w:ascii="Times New Roman" w:eastAsia="仿宋_GB2312" w:hAnsi="Times New Roman" w:cs="仿宋_GB2312" w:hint="eastAsia"/>
          <w:kern w:val="0"/>
          <w:sz w:val="30"/>
          <w:szCs w:val="30"/>
        </w:rPr>
        <w:t>元，占</w:t>
      </w:r>
      <w:r>
        <w:rPr>
          <w:rFonts w:ascii="Times New Roman" w:eastAsia="仿宋_GB2312" w:hAnsi="Times New Roman" w:cs="仿宋_GB2312" w:hint="eastAsia"/>
          <w:kern w:val="0"/>
          <w:sz w:val="30"/>
          <w:szCs w:val="30"/>
        </w:rPr>
        <w:t>98.87%</w:t>
      </w:r>
      <w:r>
        <w:rPr>
          <w:rFonts w:ascii="Times New Roman" w:eastAsia="仿宋_GB2312" w:hAnsi="Times New Roman" w:cs="仿宋_GB2312" w:hint="eastAsia"/>
          <w:kern w:val="0"/>
          <w:sz w:val="30"/>
          <w:szCs w:val="30"/>
        </w:rPr>
        <w:t>；卫生健康支出</w:t>
      </w:r>
      <w:r>
        <w:rPr>
          <w:rFonts w:ascii="Times New Roman" w:eastAsia="仿宋_GB2312" w:hAnsi="Times New Roman" w:cs="仿宋_GB2312" w:hint="eastAsia"/>
          <w:kern w:val="0"/>
          <w:sz w:val="30"/>
          <w:szCs w:val="30"/>
        </w:rPr>
        <w:t>521,000.00</w:t>
      </w:r>
      <w:r>
        <w:rPr>
          <w:rFonts w:ascii="Times New Roman" w:eastAsia="仿宋_GB2312" w:hAnsi="Times New Roman" w:cs="仿宋_GB2312" w:hint="eastAsia"/>
          <w:kern w:val="0"/>
          <w:sz w:val="30"/>
          <w:szCs w:val="30"/>
        </w:rPr>
        <w:t>元，占</w:t>
      </w:r>
      <w:r>
        <w:rPr>
          <w:rFonts w:ascii="Times New Roman" w:eastAsia="仿宋_GB2312" w:hAnsi="Times New Roman" w:cs="仿宋_GB2312" w:hint="eastAsia"/>
          <w:kern w:val="0"/>
          <w:sz w:val="30"/>
          <w:szCs w:val="30"/>
        </w:rPr>
        <w:t>1.13%</w:t>
      </w:r>
      <w:r>
        <w:rPr>
          <w:rFonts w:ascii="Times New Roman" w:eastAsia="仿宋_GB2312" w:hAnsi="Times New Roman" w:cs="仿宋_GB2312" w:hint="eastAsia"/>
          <w:kern w:val="0"/>
          <w:sz w:val="30"/>
          <w:szCs w:val="30"/>
        </w:rPr>
        <w:t>。</w:t>
      </w:r>
    </w:p>
    <w:p w14:paraId="5CEC3761" w14:textId="77777777" w:rsidR="00AF483D" w:rsidRDefault="00000000">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6D156861"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40,668,000.00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46,088,594.00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113.33%</w:t>
      </w:r>
      <w:r>
        <w:rPr>
          <w:rFonts w:ascii="Times New Roman" w:eastAsia="仿宋_GB2312" w:hAnsi="Times New Roman" w:cs="仿宋_GB2312" w:hint="eastAsia"/>
          <w:kern w:val="0"/>
          <w:sz w:val="30"/>
          <w:szCs w:val="30"/>
        </w:rPr>
        <w:t>。其中：</w:t>
      </w:r>
    </w:p>
    <w:p w14:paraId="69523531"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w:t>
      </w:r>
      <w:proofErr w:type="gramStart"/>
      <w:r>
        <w:rPr>
          <w:rFonts w:ascii="Times New Roman" w:eastAsia="仿宋_GB2312" w:hAnsi="Times New Roman" w:cs="仿宋_GB2312" w:hint="eastAsia"/>
          <w:sz w:val="30"/>
          <w:szCs w:val="30"/>
        </w:rPr>
        <w:t>—行政</w:t>
      </w:r>
      <w:proofErr w:type="gramEnd"/>
      <w:r>
        <w:rPr>
          <w:rFonts w:ascii="Times New Roman" w:eastAsia="仿宋_GB2312" w:hAnsi="Times New Roman" w:cs="仿宋_GB2312" w:hint="eastAsia"/>
          <w:sz w:val="30"/>
          <w:szCs w:val="30"/>
        </w:rPr>
        <w:t>事业单位养老支出</w:t>
      </w:r>
      <w:proofErr w:type="gramStart"/>
      <w:r>
        <w:rPr>
          <w:rFonts w:ascii="Times New Roman" w:eastAsia="仿宋_GB2312" w:hAnsi="Times New Roman" w:cs="仿宋_GB2312" w:hint="eastAsia"/>
          <w:sz w:val="30"/>
          <w:szCs w:val="30"/>
        </w:rPr>
        <w:t>—机关</w:t>
      </w:r>
      <w:proofErr w:type="gramEnd"/>
      <w:r>
        <w:rPr>
          <w:rFonts w:ascii="Times New Roman" w:eastAsia="仿宋_GB2312" w:hAnsi="Times New Roman" w:cs="仿宋_GB2312" w:hint="eastAsia"/>
          <w:sz w:val="30"/>
          <w:szCs w:val="30"/>
        </w:rPr>
        <w:t>事业单位基本养老保险缴费支出年初预算为</w:t>
      </w:r>
      <w:r>
        <w:rPr>
          <w:rFonts w:ascii="Times New Roman" w:eastAsia="仿宋_GB2312" w:hAnsi="Times New Roman" w:cs="仿宋_GB2312" w:hint="eastAsia"/>
          <w:sz w:val="30"/>
          <w:szCs w:val="30"/>
        </w:rPr>
        <w:t>1,097,000.00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1,097,000.00</w:t>
      </w:r>
      <w:r>
        <w:rPr>
          <w:rFonts w:ascii="Times New Roman" w:eastAsia="仿宋_GB2312" w:hAnsi="Times New Roman" w:cs="仿宋_GB2312" w:hint="eastAsia"/>
          <w:sz w:val="30"/>
          <w:szCs w:val="30"/>
        </w:rPr>
        <w:t>元，主要用于缴纳机关事业单位基本养老保险费，完成年初预算的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11CF7EA2"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w:t>
      </w:r>
      <w:proofErr w:type="gramStart"/>
      <w:r>
        <w:rPr>
          <w:rFonts w:ascii="Times New Roman" w:eastAsia="仿宋_GB2312" w:hAnsi="Times New Roman" w:cs="仿宋_GB2312" w:hint="eastAsia"/>
          <w:sz w:val="30"/>
          <w:szCs w:val="30"/>
        </w:rPr>
        <w:t>—行政</w:t>
      </w:r>
      <w:proofErr w:type="gramEnd"/>
      <w:r>
        <w:rPr>
          <w:rFonts w:ascii="Times New Roman" w:eastAsia="仿宋_GB2312" w:hAnsi="Times New Roman" w:cs="仿宋_GB2312" w:hint="eastAsia"/>
          <w:sz w:val="30"/>
          <w:szCs w:val="30"/>
        </w:rPr>
        <w:t>事业单位养老支出</w:t>
      </w:r>
      <w:proofErr w:type="gramStart"/>
      <w:r>
        <w:rPr>
          <w:rFonts w:ascii="Times New Roman" w:eastAsia="仿宋_GB2312" w:hAnsi="Times New Roman" w:cs="仿宋_GB2312" w:hint="eastAsia"/>
          <w:sz w:val="30"/>
          <w:szCs w:val="30"/>
        </w:rPr>
        <w:t>—机关</w:t>
      </w:r>
      <w:proofErr w:type="gramEnd"/>
      <w:r>
        <w:rPr>
          <w:rFonts w:ascii="Times New Roman" w:eastAsia="仿宋_GB2312" w:hAnsi="Times New Roman" w:cs="仿宋_GB2312" w:hint="eastAsia"/>
          <w:sz w:val="30"/>
          <w:szCs w:val="30"/>
        </w:rPr>
        <w:t>事业单位职业年金缴费支出年初预算为</w:t>
      </w:r>
      <w:r>
        <w:rPr>
          <w:rFonts w:ascii="Times New Roman" w:eastAsia="仿宋_GB2312" w:hAnsi="Times New Roman" w:cs="仿宋_GB2312" w:hint="eastAsia"/>
          <w:sz w:val="30"/>
          <w:szCs w:val="30"/>
        </w:rPr>
        <w:t>549,000.00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549,000.00</w:t>
      </w:r>
      <w:r>
        <w:rPr>
          <w:rFonts w:ascii="Times New Roman" w:eastAsia="仿宋_GB2312" w:hAnsi="Times New Roman" w:cs="仿宋_GB2312" w:hint="eastAsia"/>
          <w:sz w:val="30"/>
          <w:szCs w:val="30"/>
        </w:rPr>
        <w:t>元，主要用于缴纳机关事业单位职业年金，完成年初预算的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6039BA8E"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社会保障和就业支出—社会福利—殡葬年初预算为</w:t>
      </w:r>
      <w:r>
        <w:rPr>
          <w:rFonts w:ascii="Times New Roman" w:eastAsia="仿宋_GB2312" w:hAnsi="Times New Roman" w:cs="仿宋_GB2312" w:hint="eastAsia"/>
          <w:sz w:val="30"/>
          <w:szCs w:val="30"/>
        </w:rPr>
        <w:t>38,501,000.00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6,133,806.00</w:t>
      </w:r>
      <w:r>
        <w:rPr>
          <w:rFonts w:ascii="Times New Roman" w:eastAsia="仿宋_GB2312" w:hAnsi="Times New Roman" w:cs="仿宋_GB2312" w:hint="eastAsia"/>
          <w:sz w:val="30"/>
          <w:szCs w:val="30"/>
        </w:rPr>
        <w:t>元，追加调整</w:t>
      </w:r>
      <w:proofErr w:type="gramStart"/>
      <w:r>
        <w:rPr>
          <w:rFonts w:ascii="Times New Roman" w:eastAsia="仿宋_GB2312" w:hAnsi="Times New Roman" w:cs="仿宋_GB2312" w:hint="eastAsia"/>
          <w:sz w:val="30"/>
          <w:szCs w:val="30"/>
        </w:rPr>
        <w:t>后预算</w:t>
      </w:r>
      <w:proofErr w:type="gramEnd"/>
      <w:r>
        <w:rPr>
          <w:rFonts w:ascii="Times New Roman" w:eastAsia="仿宋_GB2312" w:hAnsi="Times New Roman" w:cs="仿宋_GB2312" w:hint="eastAsia"/>
          <w:sz w:val="30"/>
          <w:szCs w:val="30"/>
        </w:rPr>
        <w:t>为</w:t>
      </w:r>
      <w:r>
        <w:rPr>
          <w:rFonts w:ascii="Times New Roman" w:eastAsia="仿宋_GB2312" w:hAnsi="Times New Roman" w:cs="仿宋_GB2312" w:hint="eastAsia"/>
          <w:sz w:val="30"/>
          <w:szCs w:val="30"/>
        </w:rPr>
        <w:lastRenderedPageBreak/>
        <w:t>44,634,806.00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43,832,434.00</w:t>
      </w:r>
      <w:r>
        <w:rPr>
          <w:rFonts w:ascii="Times New Roman" w:eastAsia="仿宋_GB2312" w:hAnsi="Times New Roman" w:cs="仿宋_GB2312" w:hint="eastAsia"/>
          <w:sz w:val="30"/>
          <w:szCs w:val="30"/>
        </w:rPr>
        <w:t>元，主要用于发放基本工资、绩效工资、职工基本医疗保险缴费、住房公积金、工会经费、福利费、维修维护费、劳务费、退休费、其他对个人和家庭的补助、专用设备购置，完成调整</w:t>
      </w:r>
      <w:proofErr w:type="gramStart"/>
      <w:r>
        <w:rPr>
          <w:rFonts w:ascii="Times New Roman" w:eastAsia="仿宋_GB2312" w:hAnsi="Times New Roman" w:cs="仿宋_GB2312" w:hint="eastAsia"/>
          <w:sz w:val="30"/>
          <w:szCs w:val="30"/>
        </w:rPr>
        <w:t>后预算</w:t>
      </w:r>
      <w:proofErr w:type="gramEnd"/>
      <w:r>
        <w:rPr>
          <w:rFonts w:ascii="Times New Roman" w:eastAsia="仿宋_GB2312" w:hAnsi="Times New Roman" w:cs="仿宋_GB2312" w:hint="eastAsia"/>
          <w:sz w:val="30"/>
          <w:szCs w:val="30"/>
        </w:rPr>
        <w:t>的</w:t>
      </w:r>
      <w:r>
        <w:rPr>
          <w:rFonts w:ascii="Times New Roman" w:eastAsia="仿宋_GB2312" w:hAnsi="Times New Roman" w:cs="仿宋_GB2312" w:hint="eastAsia"/>
          <w:sz w:val="30"/>
          <w:szCs w:val="30"/>
        </w:rPr>
        <w:t>98.20%</w:t>
      </w:r>
      <w:r>
        <w:rPr>
          <w:rFonts w:ascii="Times New Roman" w:eastAsia="仿宋_GB2312" w:hAnsi="Times New Roman" w:cs="仿宋_GB2312" w:hint="eastAsia"/>
          <w:sz w:val="30"/>
          <w:szCs w:val="30"/>
        </w:rPr>
        <w:t>，决算数小于调整预算数的主要原因是专用设备购置项目合同实际中标金额低于预算金额，离退休骨灰存放项目因本馆骨灰存放</w:t>
      </w:r>
      <w:proofErr w:type="gramStart"/>
      <w:r>
        <w:rPr>
          <w:rFonts w:ascii="Times New Roman" w:eastAsia="仿宋_GB2312" w:hAnsi="Times New Roman" w:cs="仿宋_GB2312" w:hint="eastAsia"/>
          <w:sz w:val="30"/>
          <w:szCs w:val="30"/>
        </w:rPr>
        <w:t>架整体</w:t>
      </w:r>
      <w:proofErr w:type="gramEnd"/>
      <w:r>
        <w:rPr>
          <w:rFonts w:ascii="Times New Roman" w:eastAsia="仿宋_GB2312" w:hAnsi="Times New Roman" w:cs="仿宋_GB2312" w:hint="eastAsia"/>
          <w:sz w:val="30"/>
          <w:szCs w:val="30"/>
        </w:rPr>
        <w:t>布局规划调整部分未执行重新纳入</w:t>
      </w:r>
      <w:r>
        <w:rPr>
          <w:rFonts w:ascii="Times New Roman" w:eastAsia="仿宋_GB2312" w:hAnsi="Times New Roman" w:cs="仿宋_GB2312" w:hint="eastAsia"/>
          <w:sz w:val="30"/>
          <w:szCs w:val="30"/>
        </w:rPr>
        <w:t>2024</w:t>
      </w:r>
      <w:r>
        <w:rPr>
          <w:rFonts w:ascii="Times New Roman" w:eastAsia="仿宋_GB2312" w:hAnsi="Times New Roman" w:cs="仿宋_GB2312" w:hint="eastAsia"/>
          <w:sz w:val="30"/>
          <w:szCs w:val="30"/>
        </w:rPr>
        <w:t>年预算，项目所形成结余资金都已经于</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年底上缴财政。</w:t>
      </w:r>
    </w:p>
    <w:p w14:paraId="21B6D226"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社会保障和就业支出</w:t>
      </w:r>
      <w:proofErr w:type="gramStart"/>
      <w:r>
        <w:rPr>
          <w:rFonts w:ascii="Times New Roman" w:eastAsia="仿宋_GB2312" w:hAnsi="Times New Roman" w:cs="仿宋_GB2312" w:hint="eastAsia"/>
          <w:sz w:val="30"/>
          <w:szCs w:val="30"/>
        </w:rPr>
        <w:t>—其他</w:t>
      </w:r>
      <w:proofErr w:type="gramEnd"/>
      <w:r>
        <w:rPr>
          <w:rFonts w:ascii="Times New Roman" w:eastAsia="仿宋_GB2312" w:hAnsi="Times New Roman" w:cs="仿宋_GB2312" w:hint="eastAsia"/>
          <w:sz w:val="30"/>
          <w:szCs w:val="30"/>
        </w:rPr>
        <w:t>社会保障和就业支出</w:t>
      </w:r>
      <w:proofErr w:type="gramStart"/>
      <w:r>
        <w:rPr>
          <w:rFonts w:ascii="Times New Roman" w:eastAsia="仿宋_GB2312" w:hAnsi="Times New Roman" w:cs="仿宋_GB2312" w:hint="eastAsia"/>
          <w:sz w:val="30"/>
          <w:szCs w:val="30"/>
        </w:rPr>
        <w:t>—其他</w:t>
      </w:r>
      <w:proofErr w:type="gramEnd"/>
      <w:r>
        <w:rPr>
          <w:rFonts w:ascii="Times New Roman" w:eastAsia="仿宋_GB2312" w:hAnsi="Times New Roman" w:cs="仿宋_GB2312" w:hint="eastAsia"/>
          <w:sz w:val="30"/>
          <w:szCs w:val="30"/>
        </w:rPr>
        <w:t>社会保障和就业支出年初预算为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89,160.00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89,160.00</w:t>
      </w:r>
      <w:r>
        <w:rPr>
          <w:rFonts w:ascii="Times New Roman" w:eastAsia="仿宋_GB2312" w:hAnsi="Times New Roman" w:cs="仿宋_GB2312" w:hint="eastAsia"/>
          <w:sz w:val="30"/>
          <w:szCs w:val="30"/>
        </w:rPr>
        <w:t>元，主要用于支付去世职工的丧葬费和抚恤金，完成追加预算的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，决算数等于调整预算数的主要原因是年中执行中追加单位丧葬费抚恤金并全额支出。</w:t>
      </w:r>
    </w:p>
    <w:p w14:paraId="7DA8B93E"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w:t>
      </w:r>
      <w:proofErr w:type="gramStart"/>
      <w:r>
        <w:rPr>
          <w:rFonts w:ascii="Times New Roman" w:eastAsia="仿宋_GB2312" w:hAnsi="Times New Roman" w:cs="仿宋_GB2312" w:hint="eastAsia"/>
          <w:sz w:val="30"/>
          <w:szCs w:val="30"/>
        </w:rPr>
        <w:t>—行政</w:t>
      </w:r>
      <w:proofErr w:type="gramEnd"/>
      <w:r>
        <w:rPr>
          <w:rFonts w:ascii="Times New Roman" w:eastAsia="仿宋_GB2312" w:hAnsi="Times New Roman" w:cs="仿宋_GB2312" w:hint="eastAsia"/>
          <w:sz w:val="30"/>
          <w:szCs w:val="30"/>
        </w:rPr>
        <w:t>事业单位医疗—事业单位医疗年初预算为</w:t>
      </w:r>
      <w:r>
        <w:rPr>
          <w:rFonts w:ascii="Times New Roman" w:eastAsia="仿宋_GB2312" w:hAnsi="Times New Roman" w:cs="仿宋_GB2312" w:hint="eastAsia"/>
          <w:sz w:val="30"/>
          <w:szCs w:val="30"/>
        </w:rPr>
        <w:t>239,000.00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239,000.00</w:t>
      </w:r>
      <w:r>
        <w:rPr>
          <w:rFonts w:ascii="Times New Roman" w:eastAsia="仿宋_GB2312" w:hAnsi="Times New Roman" w:cs="仿宋_GB2312" w:hint="eastAsia"/>
          <w:sz w:val="30"/>
          <w:szCs w:val="30"/>
        </w:rPr>
        <w:t>元，主要用于职工基本医疗保险缴费。完成年初预算的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4CD77DA1" w14:textId="77777777" w:rsidR="00AF483D" w:rsidRDefault="00000000" w:rsidP="007C347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w:t>
      </w:r>
      <w:proofErr w:type="gramStart"/>
      <w:r>
        <w:rPr>
          <w:rFonts w:ascii="Times New Roman" w:eastAsia="仿宋_GB2312" w:hAnsi="Times New Roman" w:cs="仿宋_GB2312" w:hint="eastAsia"/>
          <w:sz w:val="30"/>
          <w:szCs w:val="30"/>
        </w:rPr>
        <w:t>—行政</w:t>
      </w:r>
      <w:proofErr w:type="gramEnd"/>
      <w:r>
        <w:rPr>
          <w:rFonts w:ascii="Times New Roman" w:eastAsia="仿宋_GB2312" w:hAnsi="Times New Roman" w:cs="仿宋_GB2312" w:hint="eastAsia"/>
          <w:sz w:val="30"/>
          <w:szCs w:val="30"/>
        </w:rPr>
        <w:t>事业单位医疗</w:t>
      </w:r>
      <w:proofErr w:type="gramStart"/>
      <w:r>
        <w:rPr>
          <w:rFonts w:ascii="Times New Roman" w:eastAsia="仿宋_GB2312" w:hAnsi="Times New Roman" w:cs="仿宋_GB2312" w:hint="eastAsia"/>
          <w:sz w:val="30"/>
          <w:szCs w:val="30"/>
        </w:rPr>
        <w:t>—其他</w:t>
      </w:r>
      <w:proofErr w:type="gramEnd"/>
      <w:r>
        <w:rPr>
          <w:rFonts w:ascii="Times New Roman" w:eastAsia="仿宋_GB2312" w:hAnsi="Times New Roman" w:cs="仿宋_GB2312" w:hint="eastAsia"/>
          <w:sz w:val="30"/>
          <w:szCs w:val="30"/>
        </w:rPr>
        <w:t>行政事业单位医疗支出年初预算为</w:t>
      </w:r>
      <w:r>
        <w:rPr>
          <w:rFonts w:ascii="Times New Roman" w:eastAsia="仿宋_GB2312" w:hAnsi="Times New Roman" w:cs="仿宋_GB2312" w:hint="eastAsia"/>
          <w:sz w:val="30"/>
          <w:szCs w:val="30"/>
        </w:rPr>
        <w:t>282,000.00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282,000.00</w:t>
      </w:r>
      <w:r>
        <w:rPr>
          <w:rFonts w:ascii="Times New Roman" w:eastAsia="仿宋_GB2312" w:hAnsi="Times New Roman" w:cs="仿宋_GB2312" w:hint="eastAsia"/>
          <w:sz w:val="30"/>
          <w:szCs w:val="30"/>
        </w:rPr>
        <w:t>元，主要用于在职人员医疗费及退休人员医疗费补助。完成年初预算的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，决算数等于年初预算数。</w:t>
      </w:r>
    </w:p>
    <w:p w14:paraId="01FB57F1" w14:textId="77777777" w:rsidR="00AF483D"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14:paraId="226972D9" w14:textId="77777777" w:rsidR="00AF483D" w:rsidRDefault="00000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仿宋_GB2312" w:hint="eastAsia"/>
          <w:sz w:val="30"/>
          <w:szCs w:val="30"/>
        </w:rPr>
        <w:t>3,314,000.00</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17,492.00</w:t>
      </w:r>
      <w:r>
        <w:rPr>
          <w:rFonts w:ascii="Times New Roman" w:eastAsia="仿宋_GB2312" w:hAnsi="Times New Roman" w:cs="仿宋_GB2312" w:hint="eastAsia"/>
          <w:sz w:val="30"/>
          <w:szCs w:val="30"/>
        </w:rPr>
        <w:t>元，主要原因是：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年退休人员增加，退休费略有增加。其中：</w:t>
      </w:r>
    </w:p>
    <w:p w14:paraId="4267AE73" w14:textId="77777777" w:rsidR="00AF483D" w:rsidRDefault="00000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人员经费</w:t>
      </w:r>
      <w:r>
        <w:rPr>
          <w:rFonts w:ascii="Times New Roman" w:eastAsia="仿宋_GB2312" w:hAnsi="Times New Roman" w:cs="仿宋_GB2312" w:hint="eastAsia"/>
          <w:sz w:val="30"/>
          <w:szCs w:val="30"/>
        </w:rPr>
        <w:t>3,078,000.00</w:t>
      </w:r>
      <w:r>
        <w:rPr>
          <w:rFonts w:ascii="Times New Roman" w:eastAsia="仿宋_GB2312" w:hAnsi="Times New Roman" w:cs="仿宋_GB2312" w:hint="eastAsia"/>
          <w:sz w:val="30"/>
          <w:szCs w:val="30"/>
        </w:rPr>
        <w:t>元，主要包括机关事业单位养老保险缴费、职业年金缴费、职工基本医疗保险缴费、医疗费、退休费、医疗费补助。</w:t>
      </w:r>
    </w:p>
    <w:p w14:paraId="1E9C446D" w14:textId="77777777" w:rsidR="00AF483D" w:rsidRDefault="00000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公用经费</w:t>
      </w:r>
      <w:r>
        <w:rPr>
          <w:rFonts w:ascii="Times New Roman" w:eastAsia="仿宋_GB2312" w:hAnsi="Times New Roman" w:cs="仿宋_GB2312" w:hint="eastAsia"/>
          <w:sz w:val="30"/>
          <w:szCs w:val="30"/>
        </w:rPr>
        <w:t>236,000.00</w:t>
      </w:r>
      <w:r>
        <w:rPr>
          <w:rFonts w:ascii="Times New Roman" w:eastAsia="仿宋_GB2312" w:hAnsi="Times New Roman" w:cs="仿宋_GB2312" w:hint="eastAsia"/>
          <w:sz w:val="30"/>
          <w:szCs w:val="30"/>
        </w:rPr>
        <w:t>元，主要包括工会经费、福利费。</w:t>
      </w:r>
    </w:p>
    <w:p w14:paraId="6BF9CA7C"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68D9DC6C" w14:textId="77777777" w:rsidR="00AF483D" w:rsidRDefault="00000000">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08EA124D"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16CCB924" w14:textId="77777777" w:rsidR="00AF483D" w:rsidRDefault="00000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46E75126"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33210C0D" w14:textId="77777777" w:rsidR="00AF483D" w:rsidRDefault="00000000">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15D8221F" w14:textId="77777777" w:rsidR="00AF483D" w:rsidRDefault="00000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本年度未用财政拨款经费列支“三公”经费。</w:t>
      </w:r>
    </w:p>
    <w:p w14:paraId="1FA1B91C" w14:textId="77777777" w:rsidR="00AF483D" w:rsidRDefault="00000000">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14:paraId="1A472358"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14:paraId="362394FA" w14:textId="77777777" w:rsidR="00AF483D" w:rsidRDefault="00000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E170288" w14:textId="77777777" w:rsidR="00AF483D" w:rsidRDefault="00000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本年度未用财政拨款经费列支公务用车购置费及公务用车运行维护费。</w:t>
      </w:r>
      <w:r>
        <w:rPr>
          <w:rFonts w:ascii="Times New Roman" w:eastAsia="仿宋_GB2312" w:hAnsi="Times New Roman" w:cs="仿宋_GB2312" w:hint="eastAsia"/>
          <w:kern w:val="0"/>
          <w:sz w:val="30"/>
          <w:szCs w:val="30"/>
        </w:rPr>
        <w:t>其中：</w:t>
      </w:r>
    </w:p>
    <w:p w14:paraId="23C8C85E"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14:paraId="68BB7106" w14:textId="77777777" w:rsidR="00AF483D" w:rsidRDefault="0000000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79EBD9D4"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lastRenderedPageBreak/>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14:paraId="6810945F"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5F18F22D" w14:textId="77777777" w:rsidR="00AF483D" w:rsidRDefault="00000000">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p>
    <w:p w14:paraId="5B0F973D" w14:textId="77777777" w:rsidR="00AF483D" w:rsidRDefault="00000000">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0029F8C6"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65396FD6" w14:textId="77777777" w:rsidR="00AF483D" w:rsidRDefault="0000000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proofErr w:type="gramStart"/>
      <w:r>
        <w:rPr>
          <w:rFonts w:ascii="Times New Roman" w:eastAsia="仿宋_GB2312" w:hAnsi="Times New Roman" w:cs="仿宋_GB2312" w:hint="eastAsia"/>
          <w:sz w:val="30"/>
          <w:szCs w:val="30"/>
        </w:rPr>
        <w:t>无机关</w:t>
      </w:r>
      <w:proofErr w:type="gramEnd"/>
      <w:r>
        <w:rPr>
          <w:rFonts w:ascii="Times New Roman" w:eastAsia="仿宋_GB2312" w:hAnsi="Times New Roman" w:cs="仿宋_GB2312" w:hint="eastAsia"/>
          <w:sz w:val="30"/>
          <w:szCs w:val="30"/>
        </w:rPr>
        <w:t>运行经费。</w:t>
      </w:r>
    </w:p>
    <w:p w14:paraId="67844F84"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59EB5CF5"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天津市第一殡仪馆</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63,248,062.73</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29,522,463.50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6,459,914.00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27,265,685.23</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56,788,148.73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89.79%</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56,774,779.23</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89.77%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355A1353"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5BA41557" w14:textId="77777777" w:rsidR="00AF483D" w:rsidRPr="003E5460" w:rsidRDefault="00000000" w:rsidP="003E5460">
      <w:pPr>
        <w:autoSpaceDE w:val="0"/>
        <w:autoSpaceDN w:val="0"/>
        <w:adjustRightInd w:val="0"/>
        <w:spacing w:line="600" w:lineRule="exact"/>
        <w:ind w:firstLine="600"/>
        <w:rPr>
          <w:rFonts w:ascii="Times New Roman" w:eastAsia="仿宋_GB2312" w:hAnsi="Times New Roman" w:cs="仿宋_GB2312"/>
          <w:sz w:val="30"/>
          <w:szCs w:val="30"/>
        </w:rPr>
      </w:pPr>
      <w:r w:rsidRPr="003E5460">
        <w:rPr>
          <w:rFonts w:ascii="Times New Roman" w:eastAsia="仿宋_GB2312" w:hAnsi="Times New Roman" w:cs="仿宋_GB2312" w:hint="eastAsia"/>
          <w:sz w:val="30"/>
          <w:szCs w:val="30"/>
        </w:rPr>
        <w:t>截至</w:t>
      </w:r>
      <w:r w:rsidRPr="003E5460">
        <w:rPr>
          <w:rFonts w:ascii="Times New Roman" w:eastAsia="仿宋_GB2312" w:hAnsi="Times New Roman" w:cs="仿宋_GB2312"/>
          <w:sz w:val="30"/>
          <w:szCs w:val="30"/>
        </w:rPr>
        <w:t>202</w:t>
      </w:r>
      <w:r w:rsidRPr="003E5460">
        <w:rPr>
          <w:rFonts w:ascii="Times New Roman" w:eastAsia="仿宋_GB2312" w:hAnsi="Times New Roman" w:cs="仿宋_GB2312" w:hint="eastAsia"/>
          <w:sz w:val="30"/>
          <w:szCs w:val="30"/>
        </w:rPr>
        <w:t>3</w:t>
      </w:r>
      <w:r w:rsidRPr="003E5460">
        <w:rPr>
          <w:rFonts w:ascii="Times New Roman" w:eastAsia="仿宋_GB2312" w:hAnsi="Times New Roman" w:cs="仿宋_GB2312" w:hint="eastAsia"/>
          <w:sz w:val="30"/>
          <w:szCs w:val="30"/>
        </w:rPr>
        <w:t>年</w:t>
      </w:r>
      <w:r w:rsidRPr="003E5460">
        <w:rPr>
          <w:rFonts w:ascii="Times New Roman" w:eastAsia="仿宋_GB2312" w:hAnsi="Times New Roman" w:cs="仿宋_GB2312"/>
          <w:sz w:val="30"/>
          <w:szCs w:val="30"/>
        </w:rPr>
        <w:t>12</w:t>
      </w:r>
      <w:r w:rsidRPr="003E5460">
        <w:rPr>
          <w:rFonts w:ascii="Times New Roman" w:eastAsia="仿宋_GB2312" w:hAnsi="Times New Roman" w:cs="仿宋_GB2312" w:hint="eastAsia"/>
          <w:sz w:val="30"/>
          <w:szCs w:val="30"/>
        </w:rPr>
        <w:t>月</w:t>
      </w:r>
      <w:r w:rsidRPr="003E5460">
        <w:rPr>
          <w:rFonts w:ascii="Times New Roman" w:eastAsia="仿宋_GB2312" w:hAnsi="Times New Roman" w:cs="仿宋_GB2312"/>
          <w:sz w:val="30"/>
          <w:szCs w:val="30"/>
        </w:rPr>
        <w:t>31</w:t>
      </w:r>
      <w:r w:rsidRPr="003E5460">
        <w:rPr>
          <w:rFonts w:ascii="Times New Roman" w:eastAsia="仿宋_GB2312" w:hAnsi="Times New Roman" w:cs="仿宋_GB2312" w:hint="eastAsia"/>
          <w:sz w:val="30"/>
          <w:szCs w:val="30"/>
        </w:rPr>
        <w:t>日，天津市第一殡仪馆共有车辆</w:t>
      </w:r>
      <w:r w:rsidRPr="003E5460">
        <w:rPr>
          <w:rFonts w:ascii="Times New Roman" w:eastAsia="仿宋_GB2312" w:hAnsi="Times New Roman" w:cs="仿宋_GB2312" w:hint="eastAsia"/>
          <w:sz w:val="30"/>
          <w:szCs w:val="30"/>
        </w:rPr>
        <w:t>33</w:t>
      </w:r>
      <w:r w:rsidRPr="003E5460">
        <w:rPr>
          <w:rFonts w:ascii="Times New Roman" w:eastAsia="仿宋_GB2312" w:hAnsi="Times New Roman" w:cs="仿宋_GB2312" w:hint="eastAsia"/>
          <w:sz w:val="30"/>
          <w:szCs w:val="30"/>
        </w:rPr>
        <w:t>辆，其中：</w:t>
      </w:r>
      <w:r w:rsidRPr="003E5460">
        <w:rPr>
          <w:rFonts w:ascii="Times New Roman" w:eastAsia="仿宋_GB2312" w:hAnsi="Times New Roman" w:cs="仿宋_GB2312"/>
          <w:sz w:val="30"/>
          <w:szCs w:val="30"/>
        </w:rPr>
        <w:t>副部（省）级及以上领导用车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辆、主要</w:t>
      </w:r>
      <w:r w:rsidRPr="003E5460">
        <w:rPr>
          <w:rFonts w:ascii="Times New Roman" w:eastAsia="仿宋_GB2312" w:hAnsi="Times New Roman" w:cs="仿宋_GB2312" w:hint="eastAsia"/>
          <w:sz w:val="30"/>
          <w:szCs w:val="30"/>
        </w:rPr>
        <w:t>负责人</w:t>
      </w:r>
      <w:r w:rsidRPr="003E5460">
        <w:rPr>
          <w:rFonts w:ascii="Times New Roman" w:eastAsia="仿宋_GB2312" w:hAnsi="Times New Roman" w:cs="仿宋_GB2312"/>
          <w:sz w:val="30"/>
          <w:szCs w:val="30"/>
        </w:rPr>
        <w:t>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辆、机要通信用车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辆、应急保障用车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辆、执法执勤用车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辆、特种专业技术用车</w:t>
      </w:r>
      <w:r w:rsidRPr="003E5460">
        <w:rPr>
          <w:rFonts w:ascii="Times New Roman" w:eastAsia="仿宋_GB2312" w:hAnsi="Times New Roman" w:cs="仿宋_GB2312" w:hint="eastAsia"/>
          <w:sz w:val="30"/>
          <w:szCs w:val="30"/>
        </w:rPr>
        <w:t>13</w:t>
      </w:r>
      <w:r w:rsidRPr="003E5460">
        <w:rPr>
          <w:rFonts w:ascii="Times New Roman" w:eastAsia="仿宋_GB2312" w:hAnsi="Times New Roman" w:cs="仿宋_GB2312"/>
          <w:sz w:val="30"/>
          <w:szCs w:val="30"/>
        </w:rPr>
        <w:t>辆、离退休干部</w:t>
      </w:r>
      <w:r w:rsidRPr="003E5460">
        <w:rPr>
          <w:rFonts w:ascii="Times New Roman" w:eastAsia="仿宋_GB2312" w:hAnsi="Times New Roman" w:cs="仿宋_GB2312" w:hint="eastAsia"/>
          <w:sz w:val="30"/>
          <w:szCs w:val="30"/>
        </w:rPr>
        <w:t>服务</w:t>
      </w:r>
      <w:r w:rsidRPr="003E5460">
        <w:rPr>
          <w:rFonts w:ascii="Times New Roman" w:eastAsia="仿宋_GB2312" w:hAnsi="Times New Roman" w:cs="仿宋_GB2312"/>
          <w:sz w:val="30"/>
          <w:szCs w:val="30"/>
        </w:rPr>
        <w:t>用车</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sz w:val="30"/>
          <w:szCs w:val="30"/>
        </w:rPr>
        <w:t>辆、其他用车</w:t>
      </w:r>
      <w:r w:rsidRPr="003E5460">
        <w:rPr>
          <w:rFonts w:ascii="Times New Roman" w:eastAsia="仿宋_GB2312" w:hAnsi="Times New Roman" w:cs="仿宋_GB2312" w:hint="eastAsia"/>
          <w:sz w:val="30"/>
          <w:szCs w:val="30"/>
        </w:rPr>
        <w:t>20</w:t>
      </w:r>
      <w:r w:rsidRPr="003E5460">
        <w:rPr>
          <w:rFonts w:ascii="Times New Roman" w:eastAsia="仿宋_GB2312" w:hAnsi="Times New Roman" w:cs="仿宋_GB2312"/>
          <w:sz w:val="30"/>
          <w:szCs w:val="30"/>
        </w:rPr>
        <w:t>辆</w:t>
      </w:r>
      <w:r w:rsidRPr="003E5460">
        <w:rPr>
          <w:rFonts w:ascii="Times New Roman" w:eastAsia="仿宋_GB2312" w:hAnsi="Times New Roman" w:cs="仿宋_GB2312" w:hint="eastAsia"/>
          <w:sz w:val="30"/>
          <w:szCs w:val="30"/>
        </w:rPr>
        <w:t>，其他用车主要包括</w:t>
      </w:r>
      <w:r>
        <w:rPr>
          <w:rFonts w:ascii="Times New Roman" w:eastAsia="仿宋_GB2312" w:hAnsi="Times New Roman" w:cs="仿宋_GB2312" w:hint="eastAsia"/>
          <w:sz w:val="30"/>
          <w:szCs w:val="30"/>
        </w:rPr>
        <w:t>业务用火化车</w:t>
      </w:r>
      <w:r w:rsidRPr="003E5460">
        <w:rPr>
          <w:rFonts w:ascii="Times New Roman" w:eastAsia="仿宋_GB2312" w:hAnsi="Times New Roman" w:cs="仿宋_GB2312" w:hint="eastAsia"/>
          <w:sz w:val="30"/>
          <w:szCs w:val="30"/>
        </w:rPr>
        <w:t>。单价</w:t>
      </w:r>
      <w:r w:rsidRPr="003E5460">
        <w:rPr>
          <w:rFonts w:ascii="Times New Roman" w:eastAsia="仿宋_GB2312" w:hAnsi="Times New Roman" w:cs="仿宋_GB2312"/>
          <w:sz w:val="30"/>
          <w:szCs w:val="30"/>
        </w:rPr>
        <w:t>100</w:t>
      </w:r>
      <w:r w:rsidRPr="003E5460">
        <w:rPr>
          <w:rFonts w:ascii="Times New Roman" w:eastAsia="仿宋_GB2312" w:hAnsi="Times New Roman" w:cs="仿宋_GB2312" w:hint="eastAsia"/>
          <w:sz w:val="30"/>
          <w:szCs w:val="30"/>
        </w:rPr>
        <w:t>万元以上的设备</w:t>
      </w:r>
      <w:r w:rsidRPr="003E5460">
        <w:rPr>
          <w:rFonts w:ascii="Times New Roman" w:eastAsia="仿宋_GB2312" w:hAnsi="Times New Roman" w:cs="仿宋_GB2312" w:hint="eastAsia"/>
          <w:sz w:val="30"/>
          <w:szCs w:val="30"/>
        </w:rPr>
        <w:t>0</w:t>
      </w:r>
      <w:r w:rsidRPr="003E5460">
        <w:rPr>
          <w:rFonts w:ascii="Times New Roman" w:eastAsia="仿宋_GB2312" w:hAnsi="Times New Roman" w:cs="仿宋_GB2312" w:hint="eastAsia"/>
          <w:sz w:val="30"/>
          <w:szCs w:val="30"/>
        </w:rPr>
        <w:t>台（套）。</w:t>
      </w:r>
    </w:p>
    <w:p w14:paraId="40D3A1AB"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11EDE8A7"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根据预算绩效管理要求天津市第一殡仪馆</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20,164,662.91</w:t>
      </w:r>
      <w:r>
        <w:rPr>
          <w:rFonts w:ascii="Times New Roman" w:eastAsia="仿宋_GB2312" w:hAnsi="Times New Roman" w:cs="仿宋_GB2312" w:hint="eastAsia"/>
          <w:sz w:val="30"/>
          <w:szCs w:val="30"/>
        </w:rPr>
        <w:t>元，自评结果已随部门决算一并公开。</w:t>
      </w:r>
    </w:p>
    <w:p w14:paraId="6F0305BD" w14:textId="77777777" w:rsidR="00AF483D" w:rsidRDefault="00000000">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620010E7"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天津市第一殡仪馆不属于乡、镇、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379567D4" w14:textId="77777777" w:rsidR="00AF483D" w:rsidRDefault="0000000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79BCF7CB" w14:textId="77777777" w:rsidR="00AF483D"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617B2765" w14:textId="77777777" w:rsidR="00AF483D" w:rsidRDefault="00AF483D">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4CA3493F"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F3DE3E2" w14:textId="77777777" w:rsidR="00AF483D" w:rsidRDefault="0000000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45C2173" w14:textId="77777777" w:rsidR="00AF483D" w:rsidRDefault="00000000">
      <w:pPr>
        <w:autoSpaceDE w:val="0"/>
        <w:autoSpaceDN w:val="0"/>
        <w:adjustRightInd w:val="0"/>
        <w:spacing w:line="600" w:lineRule="exact"/>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AF483D">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7AC7B" w14:textId="77777777" w:rsidR="00DA552D" w:rsidRDefault="00DA552D">
      <w:r>
        <w:separator/>
      </w:r>
    </w:p>
  </w:endnote>
  <w:endnote w:type="continuationSeparator" w:id="0">
    <w:p w14:paraId="5888EDB5" w14:textId="77777777" w:rsidR="00DA552D" w:rsidRDefault="00DA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A00002BF" w:usb1="184F6CFA" w:usb2="00000012" w:usb3="00000000" w:csb0="00040001" w:csb1="00000000"/>
    <w:embedRegular r:id="rId1" w:subsetted="1" w:fontKey="{2D673586-F02E-4366-9E06-2A69706A871F}"/>
    <w:embedBold r:id="rId2" w:subsetted="1" w:fontKey="{B9BD11AE-432E-44B0-AA06-9D77B26AA3FB}"/>
  </w:font>
  <w:font w:name="黑体">
    <w:altName w:val="SimHei"/>
    <w:panose1 w:val="02010609060101010101"/>
    <w:charset w:val="86"/>
    <w:family w:val="modern"/>
    <w:pitch w:val="fixed"/>
    <w:sig w:usb0="800002BF" w:usb1="38CF7CFA" w:usb2="00000016" w:usb3="00000000" w:csb0="00040001" w:csb1="00000000"/>
    <w:embedRegular r:id="rId3" w:subsetted="1" w:fontKey="{19E6995B-A92D-465E-A70A-9559F3423F38}"/>
    <w:embedBold r:id="rId4" w:subsetted="1" w:fontKey="{F7D87C4C-0862-484C-B10A-74E82D72DFC1}"/>
  </w:font>
  <w:font w:name="仿宋_GB2312">
    <w:panose1 w:val="02010609030101010101"/>
    <w:charset w:val="86"/>
    <w:family w:val="modern"/>
    <w:pitch w:val="fixed"/>
    <w:sig w:usb0="00000001" w:usb1="080E0000" w:usb2="00000010" w:usb3="00000000" w:csb0="00040000" w:csb1="00000000"/>
    <w:embedRegular r:id="rId5" w:subsetted="1" w:fontKey="{A2433E98-24F5-41E3-A1D6-18F2D3636B84}"/>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embedBold r:id="rId6" w:subsetted="1" w:fontKey="{66FF308D-7EF3-4301-BCD1-C6318F1172CD}"/>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74EC1" w14:textId="77777777" w:rsidR="00AF483D" w:rsidRDefault="00000000">
    <w:pPr>
      <w:pStyle w:val="a4"/>
    </w:pPr>
    <w:r>
      <w:rPr>
        <w:noProof/>
      </w:rPr>
      <mc:AlternateContent>
        <mc:Choice Requires="wps">
          <w:drawing>
            <wp:anchor distT="0" distB="0" distL="114300" distR="114300" simplePos="0" relativeHeight="251659264" behindDoc="0" locked="0" layoutInCell="1" allowOverlap="1" wp14:anchorId="49BE7BDD" wp14:editId="2BA29CD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87A04" w14:textId="77777777" w:rsidR="00AF483D" w:rsidRDefault="00000000">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E7BD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687A04" w14:textId="77777777" w:rsidR="00AF483D" w:rsidRDefault="00000000">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0C8C2" w14:textId="77777777" w:rsidR="00DA552D" w:rsidRDefault="00DA552D">
      <w:r>
        <w:separator/>
      </w:r>
    </w:p>
  </w:footnote>
  <w:footnote w:type="continuationSeparator" w:id="0">
    <w:p w14:paraId="2B97F861" w14:textId="77777777" w:rsidR="00DA552D" w:rsidRDefault="00DA5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ODAzMDQ2MjViMzVmNDcwY2EyZTkzNmMyMmI5NGYifQ=="/>
  </w:docVars>
  <w:rsids>
    <w:rsidRoot w:val="006A094D"/>
    <w:rsid w:val="00013A12"/>
    <w:rsid w:val="0002687D"/>
    <w:rsid w:val="00047C6F"/>
    <w:rsid w:val="000528EE"/>
    <w:rsid w:val="000719FD"/>
    <w:rsid w:val="000B5C71"/>
    <w:rsid w:val="000D4B98"/>
    <w:rsid w:val="000F5D48"/>
    <w:rsid w:val="000F7879"/>
    <w:rsid w:val="001004E0"/>
    <w:rsid w:val="0010528B"/>
    <w:rsid w:val="00127EFA"/>
    <w:rsid w:val="0014102B"/>
    <w:rsid w:val="00142888"/>
    <w:rsid w:val="00152EEB"/>
    <w:rsid w:val="00153077"/>
    <w:rsid w:val="00167CB7"/>
    <w:rsid w:val="0017668B"/>
    <w:rsid w:val="001A0E4F"/>
    <w:rsid w:val="001B5C3C"/>
    <w:rsid w:val="001C0399"/>
    <w:rsid w:val="001D587E"/>
    <w:rsid w:val="002124F6"/>
    <w:rsid w:val="00264B59"/>
    <w:rsid w:val="002A4997"/>
    <w:rsid w:val="002E6086"/>
    <w:rsid w:val="00302490"/>
    <w:rsid w:val="003227B2"/>
    <w:rsid w:val="003536BE"/>
    <w:rsid w:val="00356A0A"/>
    <w:rsid w:val="003B25FB"/>
    <w:rsid w:val="003C4431"/>
    <w:rsid w:val="003E4312"/>
    <w:rsid w:val="003E5460"/>
    <w:rsid w:val="00476247"/>
    <w:rsid w:val="004A482F"/>
    <w:rsid w:val="004F0A40"/>
    <w:rsid w:val="004F39BF"/>
    <w:rsid w:val="005062D7"/>
    <w:rsid w:val="005175E6"/>
    <w:rsid w:val="00525157"/>
    <w:rsid w:val="005349A2"/>
    <w:rsid w:val="00575537"/>
    <w:rsid w:val="005A7B8B"/>
    <w:rsid w:val="005D1367"/>
    <w:rsid w:val="005D3F56"/>
    <w:rsid w:val="00640C1B"/>
    <w:rsid w:val="00654D17"/>
    <w:rsid w:val="006623EC"/>
    <w:rsid w:val="00697679"/>
    <w:rsid w:val="006A094D"/>
    <w:rsid w:val="006D2409"/>
    <w:rsid w:val="006E65DB"/>
    <w:rsid w:val="00776FF3"/>
    <w:rsid w:val="0078156E"/>
    <w:rsid w:val="00786E74"/>
    <w:rsid w:val="007A6601"/>
    <w:rsid w:val="007C3470"/>
    <w:rsid w:val="007D1285"/>
    <w:rsid w:val="007D422F"/>
    <w:rsid w:val="007E49E1"/>
    <w:rsid w:val="007F6DA7"/>
    <w:rsid w:val="00807C42"/>
    <w:rsid w:val="00813F1C"/>
    <w:rsid w:val="008174D5"/>
    <w:rsid w:val="00854160"/>
    <w:rsid w:val="00856FF1"/>
    <w:rsid w:val="00885126"/>
    <w:rsid w:val="0089698B"/>
    <w:rsid w:val="008D48A9"/>
    <w:rsid w:val="008E0E20"/>
    <w:rsid w:val="00941A30"/>
    <w:rsid w:val="0094257D"/>
    <w:rsid w:val="0096045D"/>
    <w:rsid w:val="009703C8"/>
    <w:rsid w:val="00977DCC"/>
    <w:rsid w:val="009820CF"/>
    <w:rsid w:val="00982A8B"/>
    <w:rsid w:val="009A7ED3"/>
    <w:rsid w:val="009D74D7"/>
    <w:rsid w:val="00A57AE7"/>
    <w:rsid w:val="00A66097"/>
    <w:rsid w:val="00A72057"/>
    <w:rsid w:val="00AA2468"/>
    <w:rsid w:val="00AF483D"/>
    <w:rsid w:val="00AF71AE"/>
    <w:rsid w:val="00B33C70"/>
    <w:rsid w:val="00B7224C"/>
    <w:rsid w:val="00B75228"/>
    <w:rsid w:val="00B811F1"/>
    <w:rsid w:val="00B81B9F"/>
    <w:rsid w:val="00BC763A"/>
    <w:rsid w:val="00BC7D6F"/>
    <w:rsid w:val="00BD3CAC"/>
    <w:rsid w:val="00BF697A"/>
    <w:rsid w:val="00C05367"/>
    <w:rsid w:val="00C33697"/>
    <w:rsid w:val="00C52E77"/>
    <w:rsid w:val="00C65A44"/>
    <w:rsid w:val="00C76AC3"/>
    <w:rsid w:val="00C83EB4"/>
    <w:rsid w:val="00CE7CDF"/>
    <w:rsid w:val="00CF540C"/>
    <w:rsid w:val="00D12193"/>
    <w:rsid w:val="00D4505A"/>
    <w:rsid w:val="00D65B41"/>
    <w:rsid w:val="00DA552D"/>
    <w:rsid w:val="00DC3234"/>
    <w:rsid w:val="00DC3CD0"/>
    <w:rsid w:val="00DD60B5"/>
    <w:rsid w:val="00E7602B"/>
    <w:rsid w:val="00E964B2"/>
    <w:rsid w:val="00EA6549"/>
    <w:rsid w:val="00F007FE"/>
    <w:rsid w:val="00F711DC"/>
    <w:rsid w:val="00F809E7"/>
    <w:rsid w:val="00F93CA9"/>
    <w:rsid w:val="0151607B"/>
    <w:rsid w:val="017D4A3B"/>
    <w:rsid w:val="01A10E80"/>
    <w:rsid w:val="029D518A"/>
    <w:rsid w:val="03311B3F"/>
    <w:rsid w:val="03901927"/>
    <w:rsid w:val="05CA273A"/>
    <w:rsid w:val="05E55C53"/>
    <w:rsid w:val="069A035E"/>
    <w:rsid w:val="07267E44"/>
    <w:rsid w:val="07425D24"/>
    <w:rsid w:val="07A23238"/>
    <w:rsid w:val="082C3D0F"/>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E60B25"/>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6E3F0E"/>
    <w:rsid w:val="65B558C0"/>
    <w:rsid w:val="661E4424"/>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760A0D"/>
    <w:rsid w:val="708C6A78"/>
    <w:rsid w:val="70E84C6C"/>
    <w:rsid w:val="70FE35D3"/>
    <w:rsid w:val="71600CA6"/>
    <w:rsid w:val="7260119C"/>
    <w:rsid w:val="72701CEB"/>
    <w:rsid w:val="72B3615B"/>
    <w:rsid w:val="73724CC1"/>
    <w:rsid w:val="739C00E9"/>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53F52"/>
  <w15:docId w15:val="{C05734B3-00FD-48EA-9CCB-51EA3D55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autoRedefine/>
    <w:uiPriority w:val="99"/>
    <w:qFormat/>
    <w:rPr>
      <w:rFonts w:ascii="方正小标宋简体" w:eastAsia="方正小标宋简体"/>
      <w:kern w:val="0"/>
      <w:sz w:val="24"/>
      <w:szCs w:val="24"/>
    </w:rPr>
  </w:style>
  <w:style w:type="character" w:customStyle="1" w:styleId="20">
    <w:name w:val="标题 2 字符"/>
    <w:basedOn w:val="a0"/>
    <w:link w:val="2"/>
    <w:autoRedefine/>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 </cp:lastModifiedBy>
  <cp:revision>88</cp:revision>
  <dcterms:created xsi:type="dcterms:W3CDTF">2023-08-11T08:11:00Z</dcterms:created>
  <dcterms:modified xsi:type="dcterms:W3CDTF">2024-08-21T03:29:00Z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