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1" w:lineRule="auto"/>
        <w:rPr>
          <w:rFonts w:ascii="Arial"/>
          <w:sz w:val="21"/>
        </w:rPr>
      </w:pPr>
    </w:p>
    <w:p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>
      <w:pPr>
        <w:spacing w:line="580" w:lineRule="exact"/>
        <w:jc w:val="center"/>
        <w:rPr>
          <w:rFonts w:eastAsia="黑体"/>
          <w:w w:val="95"/>
          <w:sz w:val="44"/>
          <w:szCs w:val="44"/>
        </w:rPr>
      </w:pP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天津市社会福利院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项目支出绩效目标表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）</w:t>
      </w: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黑体" w:eastAsia="黑体"/>
          <w:sz w:val="30"/>
          <w:szCs w:val="30"/>
        </w:rPr>
      </w:pPr>
    </w:p>
    <w:p>
      <w:pPr>
        <w:spacing w:line="58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outlineLvl w:val="0"/>
        <w:rPr>
          <w:rFonts w:hint="eastAsia" w:ascii="黑体" w:eastAsia="黑体"/>
          <w:w w:val="95"/>
          <w:sz w:val="32"/>
          <w:szCs w:val="32"/>
        </w:rPr>
      </w:pPr>
    </w:p>
    <w:p>
      <w:pPr>
        <w:outlineLvl w:val="0"/>
        <w:rPr>
          <w:rFonts w:hint="eastAsia" w:ascii="黑体" w:hAnsi="方正小标宋_GBK" w:eastAsia="黑体" w:cs="方正小标宋_GBK"/>
          <w:color w:val="000000"/>
          <w:sz w:val="36"/>
          <w:lang w:eastAsia="zh-CN"/>
        </w:rPr>
      </w:pPr>
      <w:r>
        <w:rPr>
          <w:rFonts w:hint="eastAsia" w:ascii="黑体" w:hAnsi="方正小标宋_GBK" w:eastAsia="黑体" w:cs="方正小标宋_GBK"/>
          <w:color w:val="000000"/>
          <w:sz w:val="36"/>
          <w:lang w:eastAsia="zh-CN"/>
        </w:rPr>
        <w:br w:type="page"/>
      </w:r>
    </w:p>
    <w:p>
      <w:pPr>
        <w:jc w:val="center"/>
        <w:outlineLvl w:val="0"/>
        <w:rPr>
          <w:rFonts w:hint="eastAsia" w:ascii="黑体" w:hAnsi="方正小标宋_GBK" w:eastAsia="黑体" w:cs="方正小标宋_GBK"/>
          <w:color w:val="000000"/>
          <w:sz w:val="36"/>
        </w:rPr>
      </w:pPr>
    </w:p>
    <w:p>
      <w:pPr>
        <w:jc w:val="center"/>
        <w:outlineLvl w:val="0"/>
        <w:rPr>
          <w:rFonts w:ascii="黑体" w:eastAsia="黑体"/>
        </w:rPr>
      </w:pPr>
      <w:r>
        <w:rPr>
          <w:rFonts w:hint="eastAsia" w:ascii="黑体" w:hAnsi="方正小标宋_GBK" w:eastAsia="黑体" w:cs="方正小标宋_GBK"/>
          <w:color w:val="000000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color w:val="000000"/>
          <w:sz w:val="30"/>
        </w:rPr>
        <w:t xml:space="preserve"> 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天津市社会福利院养员物业费（2024年）绩效目标表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天津社会福利院外聘护理人员补贴（2023年市级福彩）绩效目标表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天津市社会福利院购置养员设施设备（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年中央基金）绩效目标表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天津市社会福利院集中供养人员基本生活费（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2024年-市级残保金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天津市社会福利院集中供养人员基本生活费（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0"/>
          <w:szCs w:val="30"/>
        </w:rPr>
        <w:t>年）绩效目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天津市社会福利院集中供养人员医疗救助经费（2024年）绩效目标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天津市社会福利院捐赠结转项目（2024年非财政资金）绩效目标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天津市社会福利院捐赠项目（2024年非财政资金）绩效目标表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天津市社会福利院康复辅助器具设备购置项目（2023年中央基金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天津市社会福利院扩建项目-2021年一般债券绩效目标表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天津市社会福利院扩建项目（2024年-一般债券付息）绩效目标表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天津市社会福利院区街托养人员基本生活费（2024年非财政资金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天津市社会福利院区街托养人员基本生活费结转（2024年非财政资金）绩效目标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天津市社会福利院外聘护理人员补贴（2024年市级福彩）绩效目标表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天津市社会福利院消防设施设备提升改造工程尾款（2024年市级福彩）绩效目标表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天津市社会福利院新建养员公寓配套设施项目（2024年中央基金）绩效目标表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天津市社会福利院养员生活区设施设备维修改造项目（2024年市级福彩）绩效目标表</w:t>
      </w:r>
    </w:p>
    <w:p>
      <w:pPr>
        <w:numPr>
          <w:ilvl w:val="0"/>
          <w:numId w:val="1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天津市社会福利院院落安全改造项目尾款（2024年市级福彩）绩效目标表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sectPr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</w:p>
    <w:p>
      <w:pPr>
        <w:jc w:val="center"/>
      </w:pPr>
    </w:p>
    <w:p>
      <w:pPr>
        <w:spacing w:line="272" w:lineRule="auto"/>
        <w:rPr>
          <w:rFonts w:ascii="Arial"/>
          <w:sz w:val="21"/>
        </w:rPr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.天津市社会福利院养员物业费（202</w:t>
      </w: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年）绩效目标表</w:t>
      </w:r>
    </w:p>
    <w:p>
      <w:pPr>
        <w:spacing w:line="24" w:lineRule="auto"/>
        <w:rPr>
          <w:rFonts w:ascii="Arial"/>
          <w:sz w:val="2"/>
        </w:rPr>
      </w:pP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napToGrid/>
                <w:kern w:val="0"/>
                <w:sz w:val="21"/>
                <w:szCs w:val="24"/>
                <w:lang w:val="en-US" w:eastAsia="uk-UA" w:bidi="ar-SA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183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天津市社会福利院养员物业费（2024年）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</w:pPr>
            <w: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58.80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  <w:b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58.80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3" w:line="240" w:lineRule="auto"/>
              <w:ind w:left="105"/>
              <w:rPr>
                <w:rFonts w:hint="eastAsia" w:ascii="方正书宋_GBK" w:hAnsi="方正书宋_GBK" w:eastAsia="方正书宋_GBK" w:cs="方正书宋_GBK"/>
                <w:position w:val="13"/>
              </w:rPr>
            </w:pPr>
            <w:r>
              <w:rPr>
                <w:rFonts w:hint="eastAsia" w:ascii="方正书宋_GBK" w:hAnsi="方正书宋_GBK" w:eastAsia="方正书宋_GBK" w:cs="方正书宋_GBK"/>
                <w:position w:val="13"/>
              </w:rPr>
              <w:t>通过聘请第三方为集中供养人员提供保洁、洗衣及外出参观交通保障服务，满足养员正常</w:t>
            </w:r>
          </w:p>
          <w:p>
            <w:pPr>
              <w:pStyle w:val="6"/>
              <w:spacing w:before="83" w:line="240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3"/>
                <w:lang w:eastAsia="zh-CN"/>
              </w:rPr>
              <w:t>生活所需。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7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4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4"/>
              </w:rPr>
              <w:t>1.通过聘请第三方为集中供养人员提供保洁、洗衣</w:t>
            </w:r>
            <w:r>
              <w:rPr>
                <w:rFonts w:hint="eastAsia" w:ascii="方正书宋_GBK" w:hAnsi="方正书宋_GBK" w:eastAsia="方正书宋_GBK" w:cs="方正书宋_GBK"/>
                <w:spacing w:val="-1"/>
                <w:position w:val="14"/>
              </w:rPr>
              <w:t>及外出参观交通保障服务，满足养员正常</w:t>
            </w:r>
          </w:p>
          <w:p>
            <w:pPr>
              <w:pStyle w:val="6"/>
              <w:spacing w:before="1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生活所需。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聘用物业服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务人数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9" w:line="185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聘用物业服务人数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81" w:line="178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≥11</w:t>
            </w:r>
            <w:r>
              <w:rPr>
                <w:rFonts w:hint="eastAsia" w:ascii="方正书宋_GBK" w:hAnsi="方正书宋_GBK" w:eastAsia="方正书宋_GBK" w:cs="方正书宋_GBK"/>
                <w:spacing w:val="10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开展物业服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务项数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185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开展物业服务项数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86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≥3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240" w:lineRule="auto"/>
              <w:ind w:left="118" w:right="166" w:hanging="3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物业服务人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员工作考核</w:t>
            </w:r>
          </w:p>
          <w:p>
            <w:pPr>
              <w:pStyle w:val="6"/>
              <w:spacing w:before="1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达标率</w:t>
            </w:r>
          </w:p>
        </w:tc>
        <w:tc>
          <w:tcPr>
            <w:tcW w:w="3427" w:type="dxa"/>
            <w:vAlign w:val="top"/>
          </w:tcPr>
          <w:p>
            <w:pPr>
              <w:spacing w:line="39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6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物业服务人员工作考核达标率</w:t>
            </w:r>
          </w:p>
        </w:tc>
        <w:tc>
          <w:tcPr>
            <w:tcW w:w="2556" w:type="dxa"/>
            <w:vAlign w:val="top"/>
          </w:tcPr>
          <w:p>
            <w:pPr>
              <w:spacing w:line="39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14" w:right="16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物业服务验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收合格率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70" w:line="186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物业服务验收合格率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物业服务开</w:t>
            </w:r>
          </w:p>
          <w:p>
            <w:pPr>
              <w:pStyle w:val="6"/>
              <w:spacing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展及时率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9" w:line="185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物业服务开展及时率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养员物业服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务费用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184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养员物业服务费用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≤58.8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满足养员正</w:t>
            </w:r>
          </w:p>
          <w:p>
            <w:pPr>
              <w:pStyle w:val="6"/>
              <w:spacing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常生活所需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184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满足养员正常生活所需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185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满足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69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  <w:position w:val="13"/>
              </w:rPr>
              <w:t>可持续影响</w:t>
            </w:r>
          </w:p>
          <w:p>
            <w:pPr>
              <w:pStyle w:val="6"/>
              <w:spacing w:before="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240" w:lineRule="auto"/>
              <w:ind w:left="108" w:right="166" w:firstLine="5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完善物业服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务人员考核</w:t>
            </w:r>
          </w:p>
          <w:p>
            <w:pPr>
              <w:pStyle w:val="6"/>
              <w:spacing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机制</w:t>
            </w:r>
          </w:p>
        </w:tc>
        <w:tc>
          <w:tcPr>
            <w:tcW w:w="3427" w:type="dxa"/>
            <w:vAlign w:val="top"/>
          </w:tcPr>
          <w:p>
            <w:pPr>
              <w:spacing w:line="39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4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完善物业服务人员考核机制</w:t>
            </w:r>
          </w:p>
        </w:tc>
        <w:tc>
          <w:tcPr>
            <w:tcW w:w="2556" w:type="dxa"/>
            <w:vAlign w:val="top"/>
          </w:tcPr>
          <w:p>
            <w:pPr>
              <w:spacing w:line="39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0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院区工作人</w:t>
            </w:r>
          </w:p>
          <w:p>
            <w:pPr>
              <w:pStyle w:val="6"/>
              <w:spacing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员满意度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166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院区工作人员满意度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.天津社会福利院外聘护理人员补贴（2023年市级福彩）绩效目标表</w:t>
      </w:r>
    </w:p>
    <w:p>
      <w:pPr>
        <w:spacing w:line="24" w:lineRule="auto"/>
        <w:rPr>
          <w:rFonts w:ascii="Arial"/>
          <w:sz w:val="2"/>
        </w:rPr>
      </w:pP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2" w:line="182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天津社会福利院外聘护理人员补贴（2023年市级福彩）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</w:pPr>
            <w: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24.65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24.65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3" w:line="240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3"/>
              </w:rPr>
              <w:t>通过完成护理人员聘用及其工资、医疗保险保障，</w:t>
            </w:r>
            <w:r>
              <w:rPr>
                <w:rFonts w:hint="eastAsia" w:ascii="方正书宋_GBK" w:hAnsi="方正书宋_GBK" w:eastAsia="方正书宋_GBK" w:cs="方正书宋_GBK"/>
                <w:position w:val="13"/>
                <w:lang w:eastAsia="zh-CN"/>
              </w:rPr>
              <w:t>确保</w:t>
            </w:r>
            <w:r>
              <w:rPr>
                <w:rFonts w:hint="eastAsia" w:ascii="方正书宋_GBK" w:hAnsi="方正书宋_GBK" w:eastAsia="方正书宋_GBK" w:cs="方正书宋_GBK"/>
                <w:position w:val="13"/>
              </w:rPr>
              <w:t>养员服务工作正常开展，提升护理</w:t>
            </w:r>
          </w:p>
          <w:p>
            <w:pPr>
              <w:pStyle w:val="6"/>
              <w:spacing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服务水平。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1103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3"/>
              </w:rPr>
              <w:t>1.通过完成护理人员聘用及其工资、医疗保险保障</w:t>
            </w:r>
            <w:r>
              <w:rPr>
                <w:rFonts w:hint="eastAsia" w:ascii="方正书宋_GBK" w:hAnsi="方正书宋_GBK" w:eastAsia="方正书宋_GBK" w:cs="方正书宋_GBK"/>
                <w:spacing w:val="-1"/>
                <w:position w:val="13"/>
              </w:rPr>
              <w:t>，确保养员服务工作正常开展，提升护理</w:t>
            </w:r>
          </w:p>
          <w:p>
            <w:pPr>
              <w:pStyle w:val="6"/>
              <w:spacing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服务水平。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聘用护理人</w:t>
            </w:r>
          </w:p>
          <w:p>
            <w:pPr>
              <w:pStyle w:val="6"/>
              <w:spacing w:before="1"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员人数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聘用护理人员人数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81" w:line="178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≥69</w:t>
            </w:r>
            <w:r>
              <w:rPr>
                <w:rFonts w:hint="eastAsia" w:ascii="方正书宋_GBK" w:hAnsi="方正书宋_GBK" w:eastAsia="方正书宋_GBK" w:cs="方正书宋_GBK"/>
                <w:spacing w:val="10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20" w:right="166" w:hanging="11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外聘护理员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工作考核达</w:t>
            </w:r>
          </w:p>
          <w:p>
            <w:pPr>
              <w:pStyle w:val="6"/>
              <w:spacing w:before="1" w:line="240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标率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外聘护理员工作考核达标率</w:t>
            </w:r>
          </w:p>
        </w:tc>
        <w:tc>
          <w:tcPr>
            <w:tcW w:w="2556" w:type="dxa"/>
            <w:vAlign w:val="top"/>
          </w:tcPr>
          <w:p>
            <w:pPr>
              <w:spacing w:line="388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2" w:line="240" w:lineRule="auto"/>
              <w:ind w:left="120" w:right="166" w:hanging="11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外聘护理员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工作完成及</w:t>
            </w:r>
          </w:p>
          <w:p>
            <w:pPr>
              <w:pStyle w:val="6"/>
              <w:spacing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外聘护理员工作完成及时率</w:t>
            </w:r>
          </w:p>
        </w:tc>
        <w:tc>
          <w:tcPr>
            <w:tcW w:w="2556" w:type="dxa"/>
            <w:vAlign w:val="top"/>
          </w:tcPr>
          <w:p>
            <w:pPr>
              <w:spacing w:line="39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外聘护理人</w:t>
            </w:r>
          </w:p>
          <w:p>
            <w:pPr>
              <w:pStyle w:val="6"/>
              <w:spacing w:before="1"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员保障经费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外聘护理人员保障经费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≤24.65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31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31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2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240" w:lineRule="auto"/>
              <w:ind w:left="108" w:right="166" w:firstLine="3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确保养员服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务工作正常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开展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确保养员服务工作正常开展</w:t>
            </w:r>
          </w:p>
        </w:tc>
        <w:tc>
          <w:tcPr>
            <w:tcW w:w="2556" w:type="dxa"/>
            <w:vAlign w:val="top"/>
          </w:tcPr>
          <w:p>
            <w:pPr>
              <w:spacing w:line="39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确保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67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  <w:position w:val="14"/>
              </w:rPr>
              <w:t>可持续影响</w:t>
            </w:r>
          </w:p>
          <w:p>
            <w:pPr>
              <w:pStyle w:val="6"/>
              <w:spacing w:before="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240" w:lineRule="auto"/>
              <w:ind w:left="108" w:right="166" w:firstLine="1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健全外聘护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理员管理机</w:t>
            </w:r>
          </w:p>
          <w:p>
            <w:pPr>
              <w:pStyle w:val="6"/>
              <w:spacing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制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健全外聘护理员管理机制</w:t>
            </w:r>
          </w:p>
        </w:tc>
        <w:tc>
          <w:tcPr>
            <w:tcW w:w="2556" w:type="dxa"/>
            <w:vAlign w:val="top"/>
          </w:tcPr>
          <w:p>
            <w:pPr>
              <w:spacing w:line="38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健全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2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302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养员满意度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2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.天津市社会福利院购置养员设施设备（2023年中央基金）绩效目标表</w:t>
      </w: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0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天津市社会福利院购置养员设施设备（2023年中央基金）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</w:pPr>
            <w: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default" w:ascii="方正书宋_GBK" w:hAnsi="方正书宋_GBK" w:eastAsia="方正书宋_GBK" w:cs="方正书宋_GBK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  <w:lang w:val="en-US" w:eastAsia="zh-CN"/>
              </w:rPr>
              <w:t>1.09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  <w:lang w:val="en-US" w:eastAsia="zh-CN"/>
              </w:rPr>
              <w:t>1.09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8" w:line="240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4"/>
              </w:rPr>
              <w:t>通过做好辅助行动病床器械、电气设施设备、医疗仪器等购置工作，满足养员相关设施设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备使用需求。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8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4"/>
              </w:rPr>
              <w:t>1.通过做好辅助行动病床器械、电气设施设备、医</w:t>
            </w:r>
            <w:r>
              <w:rPr>
                <w:rFonts w:hint="eastAsia" w:ascii="方正书宋_GBK" w:hAnsi="方正书宋_GBK" w:eastAsia="方正书宋_GBK" w:cs="方正书宋_GBK"/>
                <w:spacing w:val="-1"/>
                <w:position w:val="14"/>
              </w:rPr>
              <w:t>疗仪器等购置工作，满足养员相关设施设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备使用需求。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11" w:right="166" w:hanging="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养员日常用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设施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养员日常用设施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86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≥2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2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240" w:lineRule="auto"/>
              <w:ind w:left="114" w:right="166" w:hanging="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购置设施验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收合格率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72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购置设施验收合格率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2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设施购置完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成及时率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3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设施购置完成及时率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1" w:line="240" w:lineRule="auto"/>
              <w:ind w:left="111" w:right="166" w:hanging="4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养员日常用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设施购置经</w:t>
            </w:r>
          </w:p>
          <w:p>
            <w:pPr>
              <w:pStyle w:val="6"/>
              <w:spacing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费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养员日常用设施购置经费</w:t>
            </w:r>
          </w:p>
        </w:tc>
        <w:tc>
          <w:tcPr>
            <w:tcW w:w="2556" w:type="dxa"/>
            <w:vAlign w:val="top"/>
          </w:tcPr>
          <w:p>
            <w:pPr>
              <w:spacing w:line="39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≤1.09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11" w:right="166" w:hanging="4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养员日常用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设施投入使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用率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养员日常用设施投入使用率</w:t>
            </w:r>
          </w:p>
        </w:tc>
        <w:tc>
          <w:tcPr>
            <w:tcW w:w="2556" w:type="dxa"/>
            <w:vAlign w:val="top"/>
          </w:tcPr>
          <w:p>
            <w:pPr>
              <w:spacing w:line="38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83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  <w:position w:val="13"/>
              </w:rPr>
              <w:t>可持续影响</w:t>
            </w:r>
          </w:p>
          <w:p>
            <w:pPr>
              <w:pStyle w:val="6"/>
              <w:spacing w:before="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保障养员日</w:t>
            </w:r>
          </w:p>
          <w:p>
            <w:pPr>
              <w:pStyle w:val="6"/>
              <w:spacing w:before="1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常生活需要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9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保障养员日常生活需要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9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301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职工满意度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职工满意度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8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≥95%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.天津市社会福利院集中供养人员基本生活费（2024年-市级残保金）绩效目标表</w:t>
      </w: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9" w:line="186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天津市社会福利院集中供养人员基本生活费（2024年-市级残保金）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default" w:ascii="方正书宋_GBK" w:hAnsi="方正书宋_GBK" w:eastAsia="方正书宋_GBK" w:cs="方正书宋_GBK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518.40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518.40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5" w:line="183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通过做好院区集中供养残疾人员基础生活费保障，满足养员基本生活需求。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91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7" w:line="191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1.通过做好院区集中供养残疾人员基础生活费保障，满足养员基本生活需求。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08" w:line="240" w:lineRule="auto"/>
              <w:ind w:left="107" w:right="16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基本生活费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保障集中供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养残疾人员</w:t>
            </w:r>
          </w:p>
          <w:p>
            <w:pPr>
              <w:pStyle w:val="6"/>
              <w:spacing w:before="1"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人数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基本生活费保障集中供养残疾人员</w:t>
            </w:r>
          </w:p>
          <w:p>
            <w:pPr>
              <w:pStyle w:val="6"/>
              <w:spacing w:line="240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人数</w:t>
            </w:r>
          </w:p>
        </w:tc>
        <w:tc>
          <w:tcPr>
            <w:tcW w:w="2556" w:type="dxa"/>
            <w:vAlign w:val="top"/>
          </w:tcPr>
          <w:p>
            <w:pPr>
              <w:spacing w:line="27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7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78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≥231</w:t>
            </w:r>
            <w:r>
              <w:rPr>
                <w:rFonts w:hint="eastAsia" w:ascii="方正书宋_GBK" w:hAnsi="方正书宋_GBK" w:eastAsia="方正书宋_GBK" w:cs="方正书宋_GBK"/>
                <w:spacing w:val="7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09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生活费保障</w:t>
            </w:r>
          </w:p>
          <w:p>
            <w:pPr>
              <w:pStyle w:val="6"/>
              <w:spacing w:before="1"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到位率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集中供养残疾人员基本生活费保障</w:t>
            </w:r>
          </w:p>
          <w:p>
            <w:pPr>
              <w:pStyle w:val="6"/>
              <w:spacing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到位率</w:t>
            </w:r>
          </w:p>
        </w:tc>
        <w:tc>
          <w:tcPr>
            <w:tcW w:w="2556" w:type="dxa"/>
            <w:vAlign w:val="top"/>
          </w:tcPr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生活费保障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及时率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集中供养残疾人员基本生活费保障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及时率</w:t>
            </w:r>
          </w:p>
        </w:tc>
        <w:tc>
          <w:tcPr>
            <w:tcW w:w="2556" w:type="dxa"/>
            <w:vAlign w:val="top"/>
          </w:tcPr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生活保障经</w:t>
            </w:r>
          </w:p>
          <w:p>
            <w:pPr>
              <w:pStyle w:val="6"/>
              <w:spacing w:before="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费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集中供养残疾人员基本生活保障经</w:t>
            </w:r>
          </w:p>
          <w:p>
            <w:pPr>
              <w:pStyle w:val="6"/>
              <w:spacing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费</w:t>
            </w:r>
          </w:p>
        </w:tc>
        <w:tc>
          <w:tcPr>
            <w:tcW w:w="2556" w:type="dxa"/>
            <w:vAlign w:val="top"/>
          </w:tcPr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≤518.4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保障院内养</w:t>
            </w:r>
          </w:p>
          <w:p>
            <w:pPr>
              <w:pStyle w:val="6"/>
              <w:spacing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员基本生活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7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保障院内养员基本生活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64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  <w:position w:val="14"/>
              </w:rPr>
              <w:t>可持续影响</w:t>
            </w:r>
          </w:p>
          <w:p>
            <w:pPr>
              <w:pStyle w:val="6"/>
              <w:spacing w:before="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09" w:right="166" w:firstLine="3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完善养员生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活保障经费</w:t>
            </w:r>
          </w:p>
          <w:p>
            <w:pPr>
              <w:pStyle w:val="6"/>
              <w:spacing w:before="1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使用规定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完善养员生活保障经费使用规定</w:t>
            </w:r>
          </w:p>
        </w:tc>
        <w:tc>
          <w:tcPr>
            <w:tcW w:w="2556" w:type="dxa"/>
            <w:vAlign w:val="top"/>
          </w:tcPr>
          <w:p>
            <w:pPr>
              <w:spacing w:line="39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1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工作人员满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988" w:bottom="0" w:left="1008" w:header="0" w:footer="0" w:gutter="0"/>
          <w:cols w:space="720" w:num="1"/>
        </w:sectPr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pStyle w:val="2"/>
        <w:spacing w:line="273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5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.天津市社会福利院集中供养人员基本生活费（2024年）绩效目标表</w:t>
      </w:r>
    </w:p>
    <w:p>
      <w:pPr>
        <w:spacing w:line="24" w:lineRule="auto"/>
        <w:rPr>
          <w:rFonts w:ascii="Arial"/>
          <w:sz w:val="2"/>
        </w:rPr>
      </w:pP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2" w:line="183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天津市社会福利院集中供养人员基本生活费（2024年）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default" w:ascii="方正书宋_GBK" w:hAnsi="方正书宋_GBK" w:eastAsia="方正书宋_GBK" w:cs="方正书宋_GBK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2.20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2.20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6" w:line="182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通过做好院区集中供养人员基础生活费保障，满足养员基本生活需求。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90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7" w:line="191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1.通过做好院区集中供养人员基础生活费保障，满足养员基本生活需求。</w:t>
            </w:r>
          </w:p>
        </w:tc>
      </w:tr>
    </w:tbl>
    <w:tbl>
      <w:tblPr>
        <w:tblStyle w:val="3"/>
        <w:tblW w:w="987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2" w:line="240" w:lineRule="auto"/>
              <w:ind w:left="107" w:right="16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基本生活费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保障集中供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养残疾人员</w:t>
            </w:r>
          </w:p>
          <w:p>
            <w:pPr>
              <w:pStyle w:val="6"/>
              <w:spacing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人数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基本生活费保障集中供养残疾人员</w:t>
            </w:r>
          </w:p>
          <w:p>
            <w:pPr>
              <w:pStyle w:val="6"/>
              <w:spacing w:line="240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人数</w:t>
            </w:r>
          </w:p>
        </w:tc>
        <w:tc>
          <w:tcPr>
            <w:tcW w:w="2556" w:type="dxa"/>
            <w:vAlign w:val="top"/>
          </w:tcPr>
          <w:p>
            <w:pPr>
              <w:spacing w:line="27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7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78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≥1</w:t>
            </w:r>
            <w:r>
              <w:rPr>
                <w:rFonts w:hint="eastAsia" w:ascii="方正书宋_GBK" w:hAnsi="方正书宋_GBK" w:eastAsia="方正书宋_GBK" w:cs="方正书宋_GBK"/>
                <w:spacing w:val="9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生活费保障</w:t>
            </w:r>
          </w:p>
          <w:p>
            <w:pPr>
              <w:pStyle w:val="6"/>
              <w:spacing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到位率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集中供养残疾人员基本生活费保障</w:t>
            </w:r>
          </w:p>
          <w:p>
            <w:pPr>
              <w:pStyle w:val="6"/>
              <w:spacing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到位率</w:t>
            </w:r>
          </w:p>
        </w:tc>
        <w:tc>
          <w:tcPr>
            <w:tcW w:w="2556" w:type="dxa"/>
            <w:vAlign w:val="top"/>
          </w:tcPr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生活费保障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及时率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集中供养残疾人员基本生活费保障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及时率</w:t>
            </w:r>
          </w:p>
        </w:tc>
        <w:tc>
          <w:tcPr>
            <w:tcW w:w="2556" w:type="dxa"/>
            <w:vAlign w:val="top"/>
          </w:tcPr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生活保障经</w:t>
            </w:r>
          </w:p>
          <w:p>
            <w:pPr>
              <w:pStyle w:val="6"/>
              <w:spacing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费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集中供养残疾人员基本生活保障经</w:t>
            </w:r>
          </w:p>
          <w:p>
            <w:pPr>
              <w:pStyle w:val="6"/>
              <w:spacing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费</w:t>
            </w:r>
          </w:p>
        </w:tc>
        <w:tc>
          <w:tcPr>
            <w:tcW w:w="2556" w:type="dxa"/>
            <w:vAlign w:val="top"/>
          </w:tcPr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≤2.2</w:t>
            </w:r>
            <w:r>
              <w:rPr>
                <w:rFonts w:hint="eastAsia" w:ascii="方正书宋_GBK" w:hAnsi="方正书宋_GBK" w:eastAsia="方正书宋_GBK" w:cs="方正书宋_GBK"/>
                <w:spacing w:val="8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保障院内养</w:t>
            </w:r>
          </w:p>
          <w:p>
            <w:pPr>
              <w:pStyle w:val="6"/>
              <w:spacing w:before="1"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员基本生活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8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保障院内养员基本生活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8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65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  <w:position w:val="14"/>
              </w:rPr>
              <w:t>可持续影响</w:t>
            </w:r>
          </w:p>
          <w:p>
            <w:pPr>
              <w:pStyle w:val="6"/>
              <w:spacing w:before="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09" w:right="166" w:firstLine="3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完善养员生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活保障经费</w:t>
            </w:r>
          </w:p>
          <w:p>
            <w:pPr>
              <w:pStyle w:val="6"/>
              <w:spacing w:before="1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使用规定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完善养员生活保障经费使用规定</w:t>
            </w:r>
          </w:p>
        </w:tc>
        <w:tc>
          <w:tcPr>
            <w:tcW w:w="2556" w:type="dxa"/>
            <w:vAlign w:val="top"/>
          </w:tcPr>
          <w:p>
            <w:pPr>
              <w:spacing w:line="388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5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1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工作人员满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6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.天津市社会福利院集中供养人员医疗救助经费（2024年）绩效目标表</w:t>
      </w: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2" w:line="184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天津市社会福利院集中供养人员医疗救助经费（2024年）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default" w:ascii="方正书宋_GBK" w:hAnsi="方正书宋_GBK" w:eastAsia="方正书宋_GBK" w:cs="方正书宋_GBK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48.70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48.70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185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通过做好集中供养人员医疗救助经费结算工作，确保医疗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救助经费政策得到有效落实。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91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2" w:line="194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1.通过做好集中供养人员医疗救助经费结算工作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，确保医疗救助经费政策得到有效落实。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09" w:line="240" w:lineRule="auto"/>
              <w:ind w:left="113" w:right="166" w:firstLine="9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医疗救助经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费保障集中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供养人员数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医疗救助经费保障集中供养人员数</w:t>
            </w:r>
          </w:p>
        </w:tc>
        <w:tc>
          <w:tcPr>
            <w:tcW w:w="2556" w:type="dxa"/>
            <w:vAlign w:val="top"/>
          </w:tcPr>
          <w:p>
            <w:pPr>
              <w:spacing w:line="36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78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≥232</w:t>
            </w:r>
            <w:r>
              <w:rPr>
                <w:rFonts w:hint="eastAsia" w:ascii="方正书宋_GBK" w:hAnsi="方正书宋_GBK" w:eastAsia="方正书宋_GBK" w:cs="方正书宋_GBK"/>
                <w:spacing w:val="7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2" w:line="240" w:lineRule="auto"/>
              <w:ind w:left="112" w:right="16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集中供养人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员医疗救助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经费结算准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确率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集中供养人员医疗救助经费结算准</w:t>
            </w:r>
          </w:p>
          <w:p>
            <w:pPr>
              <w:pStyle w:val="6"/>
              <w:spacing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确率</w:t>
            </w:r>
          </w:p>
        </w:tc>
        <w:tc>
          <w:tcPr>
            <w:tcW w:w="2556" w:type="dxa"/>
            <w:vAlign w:val="top"/>
          </w:tcPr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240" w:lineRule="auto"/>
              <w:ind w:left="112" w:right="16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集中供养人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员医疗救助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经费结算及</w:t>
            </w:r>
          </w:p>
          <w:p>
            <w:pPr>
              <w:pStyle w:val="6"/>
              <w:spacing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集中供养人员医疗救助经费结算及</w:t>
            </w:r>
          </w:p>
          <w:p>
            <w:pPr>
              <w:pStyle w:val="6"/>
              <w:spacing w:line="240" w:lineRule="auto"/>
              <w:ind w:left="1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时率</w:t>
            </w:r>
          </w:p>
        </w:tc>
        <w:tc>
          <w:tcPr>
            <w:tcW w:w="2556" w:type="dxa"/>
            <w:vAlign w:val="top"/>
          </w:tcPr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18" w:right="166" w:hanging="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集中供养人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员医疗救助</w:t>
            </w:r>
          </w:p>
          <w:p>
            <w:pPr>
              <w:pStyle w:val="6"/>
              <w:spacing w:before="1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经费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集中供养人员医疗救助经费</w:t>
            </w:r>
          </w:p>
        </w:tc>
        <w:tc>
          <w:tcPr>
            <w:tcW w:w="2556" w:type="dxa"/>
            <w:vAlign w:val="top"/>
          </w:tcPr>
          <w:p>
            <w:pPr>
              <w:spacing w:line="38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≤48.7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Align w:val="top"/>
          </w:tcPr>
          <w:p>
            <w:pPr>
              <w:spacing w:line="28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240" w:lineRule="auto"/>
              <w:ind w:left="112" w:right="16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集中供养人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员医疗救助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经费正常落</w:t>
            </w:r>
          </w:p>
          <w:p>
            <w:pPr>
              <w:pStyle w:val="6"/>
              <w:spacing w:line="240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实率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集中供养人员医疗救助经费正常落</w:t>
            </w:r>
          </w:p>
          <w:p>
            <w:pPr>
              <w:pStyle w:val="6"/>
              <w:spacing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实率</w:t>
            </w:r>
          </w:p>
        </w:tc>
        <w:tc>
          <w:tcPr>
            <w:tcW w:w="2556" w:type="dxa"/>
            <w:vAlign w:val="top"/>
          </w:tcPr>
          <w:p>
            <w:pPr>
              <w:spacing w:line="28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8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工作人员满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9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pStyle w:val="2"/>
        <w:spacing w:line="273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7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.天津市社会福利院捐赠结转项目（2024年非财政资金）绩效目标表</w:t>
      </w:r>
    </w:p>
    <w:p>
      <w:pPr>
        <w:spacing w:line="24" w:lineRule="auto"/>
        <w:rPr>
          <w:rFonts w:ascii="Arial"/>
          <w:sz w:val="2"/>
        </w:rPr>
      </w:pP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3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9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天津市社会福利院捐赠结转项目（2024年非财政资金）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135.00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293" w:line="165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135.00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6" w:line="182" w:lineRule="auto"/>
              <w:ind w:left="10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核算捐赠支出，提高养员生活水平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90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7" w:line="183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1.核算捐赠支出，提高养员生活水平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捐赠使用次</w:t>
            </w:r>
          </w:p>
          <w:p>
            <w:pPr>
              <w:pStyle w:val="6"/>
              <w:spacing w:before="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7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捐赠使用次数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≥10</w:t>
            </w:r>
            <w:r>
              <w:rPr>
                <w:rFonts w:hint="eastAsia" w:ascii="方正书宋_GBK" w:hAnsi="方正书宋_GBK" w:eastAsia="方正书宋_GBK" w:cs="方正书宋_GBK"/>
                <w:spacing w:val="5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5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3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  <w:position w:val="13"/>
              </w:rPr>
              <w:t>捐赠使用合</w:t>
            </w:r>
          </w:p>
          <w:p>
            <w:pPr>
              <w:pStyle w:val="6"/>
              <w:spacing w:before="1" w:line="240" w:lineRule="auto"/>
              <w:ind w:left="10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规率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65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捐赠使用合规率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5" w:line="240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240" w:lineRule="auto"/>
              <w:ind w:left="112" w:right="16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捐赠资金支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付完成及时</w:t>
            </w:r>
          </w:p>
          <w:p>
            <w:pPr>
              <w:pStyle w:val="6"/>
              <w:spacing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性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捐赠资金支付完成及时性</w:t>
            </w:r>
          </w:p>
        </w:tc>
        <w:tc>
          <w:tcPr>
            <w:tcW w:w="255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7"/>
              </w:rPr>
              <w:t>2024 年</w:t>
            </w:r>
            <w:r>
              <w:rPr>
                <w:rFonts w:hint="eastAsia" w:ascii="方正书宋_GBK" w:hAnsi="方正书宋_GBK" w:eastAsia="方正书宋_GBK" w:cs="方正书宋_GBK"/>
                <w:spacing w:val="22"/>
                <w:w w:val="10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12</w:t>
            </w:r>
            <w:r>
              <w:rPr>
                <w:rFonts w:hint="eastAsia" w:ascii="方正书宋_GBK" w:hAnsi="方正书宋_GBK" w:eastAsia="方正书宋_GBK" w:cs="方正书宋_GBK"/>
                <w:spacing w:val="1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月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8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捐赠资金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88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捐赠资金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18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≤135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0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保障养员生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活质量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保障养员生活质量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1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工作人员满</w:t>
            </w:r>
          </w:p>
          <w:p>
            <w:pPr>
              <w:pStyle w:val="6"/>
              <w:spacing w:before="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≥85%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8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.天津市社会福利院捐赠项目（2024年非财政资金）绩效目标表</w:t>
      </w:r>
    </w:p>
    <w:p>
      <w:pPr>
        <w:spacing w:line="24" w:lineRule="auto"/>
        <w:rPr>
          <w:rFonts w:ascii="Arial"/>
          <w:sz w:val="2"/>
        </w:rPr>
      </w:pP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96" w:line="174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天津市社会福利院捐赠项目（2024年非财政资金）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1</w:t>
            </w:r>
            <w:r>
              <w:rPr>
                <w:rFonts w:hint="eastAsia" w:ascii="方正书宋_GBK" w:hAnsi="方正书宋_GBK" w:eastAsia="方正书宋_GBK" w:cs="方正书宋_GBK"/>
                <w:spacing w:val="-3"/>
                <w:lang w:val="en-US" w:eastAsia="zh-CN"/>
              </w:rPr>
              <w:t>00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.00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292" w:line="165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100.00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2" w:line="185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按照捐赠意向与工作需求合理安排捐赠支出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，开展院内服务工作，满足养员生活需要。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90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196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1.按照捐赠意向与工作需求合理安排捐赠支出，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开展院内服务工作，满足养员生活需要。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5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240" w:lineRule="auto"/>
              <w:ind w:left="17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捐赠使用次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6" w:line="240" w:lineRule="auto"/>
              <w:ind w:left="17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捐赠使用次数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6" w:line="186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≥10</w:t>
            </w:r>
            <w:r>
              <w:rPr>
                <w:rFonts w:hint="eastAsia" w:ascii="方正书宋_GBK" w:hAnsi="方正书宋_GBK" w:eastAsia="方正书宋_GBK" w:cs="方正书宋_GBK"/>
                <w:spacing w:val="5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2" w:line="240" w:lineRule="auto"/>
              <w:ind w:left="17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  <w:position w:val="13"/>
              </w:rPr>
              <w:t>捐赠使用合</w:t>
            </w:r>
          </w:p>
          <w:p>
            <w:pPr>
              <w:pStyle w:val="6"/>
              <w:spacing w:line="240" w:lineRule="auto"/>
              <w:ind w:left="10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规率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64" w:line="240" w:lineRule="auto"/>
              <w:ind w:left="17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捐赠使用合规率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4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5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捐赠服务开</w:t>
            </w:r>
          </w:p>
          <w:p>
            <w:pPr>
              <w:pStyle w:val="6"/>
              <w:spacing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展及时率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5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捐赠服务开展及时率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4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7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捐赠服务经</w:t>
            </w:r>
          </w:p>
          <w:p>
            <w:pPr>
              <w:pStyle w:val="6"/>
              <w:spacing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费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7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捐赠服务经费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6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≤100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8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保障院内养</w:t>
            </w:r>
          </w:p>
          <w:p>
            <w:pPr>
              <w:pStyle w:val="6"/>
              <w:spacing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员基本生活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9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保障院内养员基本生活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1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院区工作人</w:t>
            </w:r>
          </w:p>
          <w:p>
            <w:pPr>
              <w:pStyle w:val="6"/>
              <w:spacing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员满意度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院区工作人员满意度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9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.天津市社会福利院康复辅助器具设备购置项目（2023年中央基金）绩效目标表</w:t>
      </w: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0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天津市社会福利院康复辅助器具设备购置项目（2023年中央基金）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0.58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default" w:ascii="方正书宋_GBK" w:hAnsi="方正书宋_GBK" w:eastAsia="方正书宋_GBK" w:cs="方正书宋_GBK"/>
                <w:lang w:val="en-US" w:eastAsia="zh-CN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0.58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6" w:line="182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通过做好辅助行动器械、医疗仪器等购置工作，满足养员相关设施设备使用需求。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110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217" w:lineRule="auto"/>
              <w:ind w:left="127" w:right="108" w:hanging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1.通过做好辅助行动器械、医疗仪器等购置工作，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满足养员相关设施设备使用需求。该项目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已完成，款项需上缴财政。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剩余项目款</w:t>
            </w:r>
          </w:p>
          <w:p>
            <w:pPr>
              <w:pStyle w:val="6"/>
              <w:spacing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需上缴财政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剩余项目款需上缴财政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2" w:line="186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≤1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240" w:lineRule="auto"/>
              <w:ind w:left="108" w:right="16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剩余项目款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项上缴及时</w:t>
            </w:r>
          </w:p>
          <w:p>
            <w:pPr>
              <w:pStyle w:val="6"/>
              <w:spacing w:line="240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剩余项目款项上缴及时率</w:t>
            </w:r>
          </w:p>
        </w:tc>
        <w:tc>
          <w:tcPr>
            <w:tcW w:w="2556" w:type="dxa"/>
            <w:vAlign w:val="top"/>
          </w:tcPr>
          <w:p>
            <w:pPr>
              <w:spacing w:line="39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剩余需上缴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财政项目款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剩余需上缴财政项目款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≤0.58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2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240" w:lineRule="auto"/>
              <w:ind w:left="108" w:right="16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剩余项目款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合规率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72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剩余项目款合规率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2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2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1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服务人员满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3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≥95%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984" w:bottom="0" w:left="1008" w:header="0" w:footer="0" w:gutter="0"/>
          <w:cols w:space="720" w:num="1"/>
        </w:sectPr>
      </w:pPr>
    </w:p>
    <w:p>
      <w:pPr>
        <w:pStyle w:val="2"/>
        <w:spacing w:line="283" w:lineRule="auto"/>
      </w:pPr>
    </w:p>
    <w:p>
      <w:pPr>
        <w:pStyle w:val="2"/>
        <w:spacing w:line="283" w:lineRule="auto"/>
      </w:pPr>
    </w:p>
    <w:p>
      <w:pPr>
        <w:pStyle w:val="2"/>
        <w:spacing w:line="284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10.天津市社会福利院扩建项目-2021年一般债券绩效目标表</w:t>
      </w: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7" w:line="168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天津市社会福利院扩建项目-2021年一般债券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116.55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default" w:ascii="方正书宋_GBK" w:hAnsi="方正书宋_GBK" w:eastAsia="方正书宋_GBK" w:cs="方正书宋_GBK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116.55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1469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0" w:line="240" w:lineRule="auto"/>
              <w:ind w:left="106" w:right="278" w:hanging="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《天津市民政服务设施布局规划（2010-2020 年）》也将天津市社会福利院的扩建规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划列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入到民政服务设施规划。为了更好的提升内部环境品质，进而满足不同年龄段养员的基础 养护、特殊教育、医疗康复等方面的需求，同时更好的服务于社会福利事业，天津市社会</w:t>
            </w:r>
          </w:p>
          <w:p>
            <w:pPr>
              <w:pStyle w:val="6"/>
              <w:spacing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福利院拟将进行扩建。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1468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9" w:line="240" w:lineRule="auto"/>
              <w:ind w:left="106" w:right="102" w:firstLine="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1.《天津市民政服务设施布局规划（2010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-2020 年）》也将天津市社会福利院的扩建规划列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 xml:space="preserve">入到民政服务设施规划。为了更好的提升内部环境品质，进而满足不同年龄段养员的基础    </w:t>
            </w:r>
            <w:r>
              <w:rPr>
                <w:rFonts w:hint="eastAsia" w:ascii="方正书宋_GBK" w:hAnsi="方正书宋_GBK" w:eastAsia="方正书宋_GBK" w:cs="方正书宋_GBK"/>
              </w:rPr>
              <w:t>养护、特殊教育、医疗康复等方面的需求，同时更好的服务于社会福利事业，天津市社会</w:t>
            </w:r>
          </w:p>
          <w:p>
            <w:pPr>
              <w:pStyle w:val="6"/>
              <w:spacing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福利院拟将进行扩建。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240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前期费用个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2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前期费用个数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2" w:line="186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≥2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项目支出不</w:t>
            </w:r>
          </w:p>
          <w:p>
            <w:pPr>
              <w:pStyle w:val="6"/>
              <w:spacing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超过预算值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9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项目支出不超过预算值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8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≤116.55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8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11" w:right="166" w:firstLine="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工程设计质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量达标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工程设计质量达标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74" w:line="182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资金支付及</w:t>
            </w:r>
          </w:p>
          <w:p>
            <w:pPr>
              <w:pStyle w:val="6"/>
              <w:spacing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9" w:line="240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资金支付及时率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8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≥100%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66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  <w:position w:val="14"/>
              </w:rPr>
              <w:t>可持续影响</w:t>
            </w:r>
          </w:p>
          <w:p>
            <w:pPr>
              <w:pStyle w:val="6"/>
              <w:spacing w:before="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10" w:right="166" w:hanging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保障残障机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构长效运行</w:t>
            </w:r>
          </w:p>
          <w:p>
            <w:pPr>
              <w:pStyle w:val="6"/>
              <w:spacing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机制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保障残障机构长效运行机制</w:t>
            </w:r>
          </w:p>
        </w:tc>
        <w:tc>
          <w:tcPr>
            <w:tcW w:w="2556" w:type="dxa"/>
            <w:vAlign w:val="top"/>
          </w:tcPr>
          <w:p>
            <w:pPr>
              <w:spacing w:line="39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提高残障养</w:t>
            </w:r>
          </w:p>
          <w:p>
            <w:pPr>
              <w:pStyle w:val="6"/>
              <w:spacing w:before="1"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员生活环境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提高残障养员生活环境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185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提高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0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301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职工满意度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职工满意度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≥95%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1</w:t>
      </w: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.天津市社会福利院扩建项目（2024年-一般债券付息）绩效目标表</w:t>
      </w:r>
    </w:p>
    <w:p>
      <w:pPr>
        <w:spacing w:line="21" w:lineRule="auto"/>
        <w:rPr>
          <w:rFonts w:ascii="Arial"/>
          <w:sz w:val="2"/>
        </w:rPr>
      </w:pP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184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天津市社会福利院扩建项目（2024年-一般债券付息）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default" w:ascii="方正书宋_GBK" w:hAnsi="方正书宋_GBK" w:eastAsia="方正书宋_GBK" w:cs="方正书宋_GBK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4.85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4.85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12" w:line="165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确保天津市社会福利院扩建项目一般债券付息正常支付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90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5" w:line="193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1.确保天津市社会福利院扩建项目一般债券付息正常支付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240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偿还债券利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息项目数量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79" w:line="240" w:lineRule="auto"/>
              <w:ind w:left="10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偿还债券利息项目数量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5" w:line="18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2"/>
              </w:rPr>
              <w:t>1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2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3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1"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  <w:position w:val="13"/>
              </w:rPr>
              <w:t>资金使用合</w:t>
            </w:r>
          </w:p>
          <w:p>
            <w:pPr>
              <w:pStyle w:val="6"/>
              <w:spacing w:line="240" w:lineRule="auto"/>
              <w:ind w:left="10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规性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63" w:line="240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资金使用合规性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3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5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贷款违约率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15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贷款违约率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15" w:line="163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4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240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偿还债务及</w:t>
            </w:r>
          </w:p>
          <w:p>
            <w:pPr>
              <w:pStyle w:val="6"/>
              <w:spacing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5" w:line="240" w:lineRule="auto"/>
              <w:ind w:left="10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偿还债务及时率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4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6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240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偿还债务支</w:t>
            </w:r>
          </w:p>
          <w:p>
            <w:pPr>
              <w:pStyle w:val="6"/>
              <w:spacing w:before="1" w:line="240" w:lineRule="auto"/>
              <w:ind w:left="1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出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6" w:line="240" w:lineRule="auto"/>
              <w:ind w:left="10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偿还债务支出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184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4.85</w:t>
            </w:r>
            <w:r>
              <w:rPr>
                <w:rFonts w:hint="eastAsia" w:ascii="方正书宋_GBK" w:hAnsi="方正书宋_GBK" w:eastAsia="方正书宋_GBK" w:cs="方正书宋_GBK"/>
                <w:spacing w:val="10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Align w:val="top"/>
          </w:tcPr>
          <w:p>
            <w:pPr>
              <w:spacing w:line="28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08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确保业务正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常开展，不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发生债务风</w:t>
            </w:r>
          </w:p>
          <w:p>
            <w:pPr>
              <w:pStyle w:val="6"/>
              <w:spacing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险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确保业务正常开展，不发生债务风</w:t>
            </w:r>
          </w:p>
          <w:p>
            <w:pPr>
              <w:pStyle w:val="6"/>
              <w:spacing w:before="1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险</w:t>
            </w:r>
          </w:p>
        </w:tc>
        <w:tc>
          <w:tcPr>
            <w:tcW w:w="2556" w:type="dxa"/>
            <w:vAlign w:val="top"/>
          </w:tcPr>
          <w:p>
            <w:pPr>
              <w:spacing w:line="28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5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299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债权人满意</w:t>
            </w:r>
          </w:p>
          <w:p>
            <w:pPr>
              <w:pStyle w:val="6"/>
              <w:spacing w:before="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债权人满意度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8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1</w:t>
      </w: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.天津市社会福利院区街托养人员基本生活费（202</w:t>
      </w: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年非财政资金）绩效目标表</w:t>
      </w: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0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天津市社会福利院区街托养人员基本生活费（2024年非财政资金）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default" w:ascii="方正书宋_GBK" w:hAnsi="方正书宋_GBK" w:eastAsia="方正书宋_GBK" w:cs="方正书宋_GBK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80.00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291" w:line="165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80.00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6" w:line="182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通过做好院区集中供养人员基础生活费保障，满足养员基本生活需求。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91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7" w:line="191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1.通过做好院区集中供养人员基础生活费保障，满足养员基本生活需求。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08" w:line="240" w:lineRule="auto"/>
              <w:ind w:left="107" w:right="16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基本生活费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保障集中供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养残疾人员</w:t>
            </w:r>
          </w:p>
          <w:p>
            <w:pPr>
              <w:pStyle w:val="6"/>
              <w:spacing w:before="1"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人数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基本生活费保障集中供养残疾人员</w:t>
            </w:r>
          </w:p>
          <w:p>
            <w:pPr>
              <w:pStyle w:val="6"/>
              <w:spacing w:line="240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人数</w:t>
            </w:r>
          </w:p>
        </w:tc>
        <w:tc>
          <w:tcPr>
            <w:tcW w:w="2556" w:type="dxa"/>
            <w:vAlign w:val="top"/>
          </w:tcPr>
          <w:p>
            <w:pPr>
              <w:spacing w:line="28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≥20</w:t>
            </w:r>
            <w:r>
              <w:rPr>
                <w:rFonts w:hint="eastAsia" w:ascii="方正书宋_GBK" w:hAnsi="方正书宋_GBK" w:eastAsia="方正书宋_GBK" w:cs="方正书宋_GBK"/>
                <w:spacing w:val="5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09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生活费保障</w:t>
            </w:r>
          </w:p>
          <w:p>
            <w:pPr>
              <w:pStyle w:val="6"/>
              <w:spacing w:before="1"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到位率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集中供养残疾人员基本生活费保障</w:t>
            </w:r>
          </w:p>
          <w:p>
            <w:pPr>
              <w:pStyle w:val="6"/>
              <w:spacing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到位率</w:t>
            </w:r>
          </w:p>
        </w:tc>
        <w:tc>
          <w:tcPr>
            <w:tcW w:w="2556" w:type="dxa"/>
            <w:vAlign w:val="top"/>
          </w:tcPr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生活费保障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及时率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集中供养残疾人员基本生活费保障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及时率</w:t>
            </w:r>
          </w:p>
        </w:tc>
        <w:tc>
          <w:tcPr>
            <w:tcW w:w="2556" w:type="dxa"/>
            <w:vAlign w:val="top"/>
          </w:tcPr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生活保障经</w:t>
            </w:r>
          </w:p>
          <w:p>
            <w:pPr>
              <w:pStyle w:val="6"/>
              <w:spacing w:before="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费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集中供养残疾人员基本生活保障经</w:t>
            </w:r>
          </w:p>
          <w:p>
            <w:pPr>
              <w:pStyle w:val="6"/>
              <w:spacing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费</w:t>
            </w:r>
          </w:p>
        </w:tc>
        <w:tc>
          <w:tcPr>
            <w:tcW w:w="2556" w:type="dxa"/>
            <w:vAlign w:val="top"/>
          </w:tcPr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≤80</w:t>
            </w:r>
            <w:r>
              <w:rPr>
                <w:rFonts w:hint="eastAsia" w:ascii="方正书宋_GBK" w:hAnsi="方正书宋_GBK" w:eastAsia="方正书宋_GBK" w:cs="方正书宋_GBK"/>
                <w:spacing w:val="9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240" w:lineRule="auto"/>
              <w:ind w:left="16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保障院内养</w:t>
            </w:r>
          </w:p>
          <w:p>
            <w:pPr>
              <w:pStyle w:val="6"/>
              <w:spacing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员基本生活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7" w:line="240" w:lineRule="auto"/>
              <w:ind w:left="16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保障院内养员基本生活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64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  <w:position w:val="14"/>
              </w:rPr>
              <w:t>可持续影响</w:t>
            </w:r>
          </w:p>
          <w:p>
            <w:pPr>
              <w:pStyle w:val="6"/>
              <w:spacing w:before="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09" w:right="166" w:firstLine="3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完善养员生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活保障经费</w:t>
            </w:r>
          </w:p>
          <w:p>
            <w:pPr>
              <w:pStyle w:val="6"/>
              <w:spacing w:before="1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使用规定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完善养员生活保障经费使用规定</w:t>
            </w:r>
          </w:p>
        </w:tc>
        <w:tc>
          <w:tcPr>
            <w:tcW w:w="2556" w:type="dxa"/>
            <w:vAlign w:val="top"/>
          </w:tcPr>
          <w:p>
            <w:pPr>
              <w:spacing w:line="39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1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工作人员满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984" w:bottom="0" w:left="1008" w:header="0" w:footer="0" w:gutter="0"/>
          <w:cols w:space="720" w:num="1"/>
        </w:sectPr>
      </w:pPr>
    </w:p>
    <w:p>
      <w:pPr>
        <w:pStyle w:val="2"/>
        <w:spacing w:line="277" w:lineRule="auto"/>
      </w:pPr>
    </w:p>
    <w:p>
      <w:pPr>
        <w:pStyle w:val="2"/>
        <w:spacing w:line="278" w:lineRule="auto"/>
      </w:pPr>
    </w:p>
    <w:p>
      <w:pPr>
        <w:pStyle w:val="2"/>
        <w:spacing w:line="278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1</w:t>
      </w: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.天津市社会福利院区街托养人员基本生活费结转（2024年非财政资金）绩效目标表</w:t>
      </w:r>
    </w:p>
    <w:p>
      <w:pPr>
        <w:spacing w:line="24" w:lineRule="auto"/>
        <w:rPr>
          <w:rFonts w:ascii="Arial"/>
          <w:sz w:val="2"/>
        </w:rPr>
      </w:pP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6" w:line="181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天津市社会福利院区街托养人员基本生活费结转（2024年非财政资金）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80.00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291" w:line="165" w:lineRule="auto"/>
              <w:ind w:left="116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80.00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6" w:line="182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通过做好院区集中供养人员基础生活费保障，满足养员基本生活需求。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91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7" w:line="191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1.通过做好院区集中供养人员基础生活费保障，满足养员基本生活需求。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08" w:line="240" w:lineRule="auto"/>
              <w:ind w:left="107" w:right="16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基本生活费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保障集中供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养残疾人员</w:t>
            </w:r>
          </w:p>
          <w:p>
            <w:pPr>
              <w:pStyle w:val="6"/>
              <w:spacing w:before="1"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人数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基本生活费保障集中供养残疾人员</w:t>
            </w:r>
          </w:p>
          <w:p>
            <w:pPr>
              <w:pStyle w:val="6"/>
              <w:spacing w:line="240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人数</w:t>
            </w:r>
          </w:p>
        </w:tc>
        <w:tc>
          <w:tcPr>
            <w:tcW w:w="2556" w:type="dxa"/>
            <w:vAlign w:val="top"/>
          </w:tcPr>
          <w:p>
            <w:pPr>
              <w:spacing w:line="27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7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78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≥20</w:t>
            </w:r>
            <w:r>
              <w:rPr>
                <w:rFonts w:hint="eastAsia" w:ascii="方正书宋_GBK" w:hAnsi="方正书宋_GBK" w:eastAsia="方正书宋_GBK" w:cs="方正书宋_GBK"/>
                <w:spacing w:val="10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09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生活费保障</w:t>
            </w:r>
          </w:p>
          <w:p>
            <w:pPr>
              <w:pStyle w:val="6"/>
              <w:spacing w:before="1"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到位率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集中供养残疾人员基本生活费保障</w:t>
            </w:r>
          </w:p>
          <w:p>
            <w:pPr>
              <w:pStyle w:val="6"/>
              <w:spacing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到位率</w:t>
            </w:r>
          </w:p>
        </w:tc>
        <w:tc>
          <w:tcPr>
            <w:tcW w:w="2556" w:type="dxa"/>
            <w:vAlign w:val="top"/>
          </w:tcPr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生活费保障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及时率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集中供养残疾人员基本生活费保障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及时率</w:t>
            </w:r>
          </w:p>
        </w:tc>
        <w:tc>
          <w:tcPr>
            <w:tcW w:w="2556" w:type="dxa"/>
            <w:vAlign w:val="top"/>
          </w:tcPr>
          <w:p>
            <w:pPr>
              <w:spacing w:line="28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3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集中供养残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疾人员基本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生活保障经</w:t>
            </w:r>
          </w:p>
          <w:p>
            <w:pPr>
              <w:pStyle w:val="6"/>
              <w:spacing w:before="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费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集中供养残疾人员基本生活保障经</w:t>
            </w:r>
          </w:p>
          <w:p>
            <w:pPr>
              <w:pStyle w:val="6"/>
              <w:spacing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费</w:t>
            </w:r>
          </w:p>
        </w:tc>
        <w:tc>
          <w:tcPr>
            <w:tcW w:w="2556" w:type="dxa"/>
            <w:vAlign w:val="top"/>
          </w:tcPr>
          <w:p>
            <w:pPr>
              <w:spacing w:line="28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≤80</w:t>
            </w:r>
            <w:r>
              <w:rPr>
                <w:rFonts w:hint="eastAsia" w:ascii="方正书宋_GBK" w:hAnsi="方正书宋_GBK" w:eastAsia="方正书宋_GBK" w:cs="方正书宋_GBK"/>
                <w:spacing w:val="9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保障院内养</w:t>
            </w:r>
          </w:p>
          <w:p>
            <w:pPr>
              <w:pStyle w:val="6"/>
              <w:spacing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员基本生活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7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保障院内养员基本生活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64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  <w:position w:val="14"/>
              </w:rPr>
              <w:t>可持续影响</w:t>
            </w:r>
          </w:p>
          <w:p>
            <w:pPr>
              <w:pStyle w:val="6"/>
              <w:spacing w:before="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09" w:right="166" w:firstLine="3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完善养员生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活保障经费</w:t>
            </w:r>
          </w:p>
          <w:p>
            <w:pPr>
              <w:pStyle w:val="6"/>
              <w:spacing w:before="1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使用规定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完善养员生活保障经费使用规定</w:t>
            </w:r>
          </w:p>
        </w:tc>
        <w:tc>
          <w:tcPr>
            <w:tcW w:w="2556" w:type="dxa"/>
            <w:vAlign w:val="top"/>
          </w:tcPr>
          <w:p>
            <w:pPr>
              <w:spacing w:line="39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1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工作人员满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line="271" w:lineRule="auto"/>
      </w:pPr>
    </w:p>
    <w:p>
      <w:pPr>
        <w:pStyle w:val="2"/>
        <w:spacing w:line="272" w:lineRule="auto"/>
      </w:pPr>
    </w:p>
    <w:p>
      <w:pPr>
        <w:pStyle w:val="2"/>
        <w:spacing w:line="272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1</w:t>
      </w: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.天津市社会福利院外聘护理人员补贴（2024年市级福彩）绩效目标表</w:t>
      </w: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5" w:line="182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天津市社会福利院外聘护理人员补贴（2024年市级福彩）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default" w:ascii="方正书宋_GBK" w:hAnsi="方正书宋_GBK" w:eastAsia="方正书宋_GBK" w:cs="方正书宋_GBK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320.40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320.40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110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3" w:line="240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4"/>
              </w:rPr>
              <w:t>通过完成护理人员聘用及其工资、医疗保险保障，确保养员服务工作正常开展，提升护理</w:t>
            </w:r>
          </w:p>
          <w:p>
            <w:pPr>
              <w:pStyle w:val="6"/>
              <w:spacing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服务水平。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9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3"/>
              </w:rPr>
              <w:t>1.通过完成护理人员聘用及其工资、医疗保险保障</w:t>
            </w:r>
            <w:r>
              <w:rPr>
                <w:rFonts w:hint="eastAsia" w:ascii="方正书宋_GBK" w:hAnsi="方正书宋_GBK" w:eastAsia="方正书宋_GBK" w:cs="方正书宋_GBK"/>
                <w:spacing w:val="-1"/>
                <w:position w:val="13"/>
              </w:rPr>
              <w:t>，确保养员服务工作正常开展，提升护理</w:t>
            </w:r>
          </w:p>
          <w:p>
            <w:pPr>
              <w:pStyle w:val="6"/>
              <w:spacing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服务水平。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聘用护理人</w:t>
            </w:r>
          </w:p>
          <w:p>
            <w:pPr>
              <w:pStyle w:val="6"/>
              <w:spacing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员人数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2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聘用护理人员人数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83" w:line="178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≥72</w:t>
            </w:r>
            <w:r>
              <w:rPr>
                <w:rFonts w:hint="eastAsia" w:ascii="方正书宋_GBK" w:hAnsi="方正书宋_GBK" w:eastAsia="方正书宋_GBK" w:cs="方正书宋_GBK"/>
                <w:spacing w:val="10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3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20" w:right="166" w:hanging="11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外聘护理员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工作考核达</w:t>
            </w:r>
          </w:p>
          <w:p>
            <w:pPr>
              <w:pStyle w:val="6"/>
              <w:spacing w:line="240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标率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外聘护理员工作考核达标率</w:t>
            </w:r>
          </w:p>
        </w:tc>
        <w:tc>
          <w:tcPr>
            <w:tcW w:w="2556" w:type="dxa"/>
            <w:vAlign w:val="top"/>
          </w:tcPr>
          <w:p>
            <w:pPr>
              <w:spacing w:line="388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20" w:right="166" w:hanging="11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外聘护理员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工作完成及</w:t>
            </w:r>
          </w:p>
          <w:p>
            <w:pPr>
              <w:pStyle w:val="6"/>
              <w:spacing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外聘护理员工作完成及时率</w:t>
            </w:r>
          </w:p>
        </w:tc>
        <w:tc>
          <w:tcPr>
            <w:tcW w:w="2556" w:type="dxa"/>
            <w:vAlign w:val="top"/>
          </w:tcPr>
          <w:p>
            <w:pPr>
              <w:spacing w:line="39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外聘护理人</w:t>
            </w:r>
          </w:p>
          <w:p>
            <w:pPr>
              <w:pStyle w:val="6"/>
              <w:spacing w:before="1"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员保障经费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9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外聘护理人员保障经费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≤320.4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31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31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31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1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08" w:right="166" w:firstLine="3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确保养员服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务工作正常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开展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确保养员服务工作正常开展</w:t>
            </w:r>
          </w:p>
        </w:tc>
        <w:tc>
          <w:tcPr>
            <w:tcW w:w="2556" w:type="dxa"/>
            <w:vAlign w:val="top"/>
          </w:tcPr>
          <w:p>
            <w:pPr>
              <w:spacing w:line="39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确保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69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  <w:position w:val="13"/>
              </w:rPr>
              <w:t>可持续影响</w:t>
            </w:r>
          </w:p>
          <w:p>
            <w:pPr>
              <w:pStyle w:val="6"/>
              <w:spacing w:before="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1" w:line="240" w:lineRule="auto"/>
              <w:ind w:left="108" w:right="166" w:firstLine="1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健全外聘护</w:t>
            </w:r>
            <w:r>
              <w:rPr>
                <w:rFonts w:hint="eastAsia" w:ascii="方正书宋_GBK" w:hAnsi="方正书宋_GBK" w:eastAsia="方正书宋_GBK" w:cs="方正书宋_GBK"/>
                <w:spacing w:val="3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理员管理机</w:t>
            </w:r>
          </w:p>
          <w:p>
            <w:pPr>
              <w:pStyle w:val="6"/>
              <w:spacing w:before="1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制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健全外聘护理员管理机制</w:t>
            </w:r>
          </w:p>
        </w:tc>
        <w:tc>
          <w:tcPr>
            <w:tcW w:w="2556" w:type="dxa"/>
            <w:vAlign w:val="top"/>
          </w:tcPr>
          <w:p>
            <w:pPr>
              <w:spacing w:line="39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5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健全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0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工作人员满</w:t>
            </w:r>
          </w:p>
          <w:p>
            <w:pPr>
              <w:pStyle w:val="6"/>
              <w:spacing w:before="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1</w:t>
      </w: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5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.天津市社会福利院消防设施设备提升改造工程尾款（2024年市级福彩）绩效目标表</w:t>
      </w:r>
    </w:p>
    <w:p>
      <w:pPr>
        <w:spacing w:line="24" w:lineRule="auto"/>
        <w:rPr>
          <w:rFonts w:ascii="Arial"/>
          <w:sz w:val="2"/>
        </w:rPr>
      </w:pP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108" w:line="167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天津市社会福利院消防设施设备提升改造工程尾款（2024年市级福彩）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42.10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default" w:ascii="方正书宋_GBK" w:hAnsi="方正书宋_GBK" w:eastAsia="方正书宋_GBK" w:cs="方正书宋_GBK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42.10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8" w:line="240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4"/>
              </w:rPr>
              <w:t>通过完成消防火灾应急系统增设工程尾款结算工作，确保消防设施设备后续维保工作正常</w:t>
            </w:r>
          </w:p>
          <w:p>
            <w:pPr>
              <w:pStyle w:val="6"/>
              <w:spacing w:before="1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开展，提升院区消防安全水平。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8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4"/>
              </w:rPr>
              <w:t>1.通过完成消防火灾应急系统增设工程尾款结算工</w:t>
            </w:r>
            <w:r>
              <w:rPr>
                <w:rFonts w:hint="eastAsia" w:ascii="方正书宋_GBK" w:hAnsi="方正书宋_GBK" w:eastAsia="方正书宋_GBK" w:cs="方正书宋_GBK"/>
                <w:spacing w:val="-1"/>
                <w:position w:val="14"/>
              </w:rPr>
              <w:t>作，确保消防设施设备后续维保工作正常</w:t>
            </w:r>
          </w:p>
          <w:p>
            <w:pPr>
              <w:pStyle w:val="6"/>
              <w:spacing w:before="1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开展，提升院区消防安全水平。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21" w:right="166" w:hanging="9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尾款结算消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防工程项目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数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尾款结算消防工程项目数</w:t>
            </w:r>
          </w:p>
        </w:tc>
        <w:tc>
          <w:tcPr>
            <w:tcW w:w="2556" w:type="dxa"/>
            <w:vAlign w:val="top"/>
          </w:tcPr>
          <w:p>
            <w:pPr>
              <w:spacing w:line="39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2"/>
              </w:rPr>
              <w:t>1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2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尾款结算准</w:t>
            </w:r>
          </w:p>
          <w:p>
            <w:pPr>
              <w:pStyle w:val="6"/>
              <w:spacing w:before="1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确率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9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尾款结算准确率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66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尾款结算完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成时间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尾款结算完成时间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72" w:line="203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7"/>
              </w:rPr>
              <w:t>2024 年</w:t>
            </w:r>
            <w:r>
              <w:rPr>
                <w:rFonts w:hint="eastAsia" w:ascii="方正书宋_GBK" w:hAnsi="方正书宋_GBK" w:eastAsia="方正书宋_GBK" w:cs="方正书宋_GBK"/>
                <w:spacing w:val="22"/>
                <w:w w:val="10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12</w:t>
            </w:r>
            <w:r>
              <w:rPr>
                <w:rFonts w:hint="eastAsia" w:ascii="方正书宋_GBK" w:hAnsi="方正书宋_GBK" w:eastAsia="方正书宋_GBK" w:cs="方正书宋_GBK"/>
                <w:spacing w:val="1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月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消防工程尾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款结算金额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70"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消防工程尾款结算金额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185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≤42.1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更换防火门</w:t>
            </w:r>
          </w:p>
          <w:p>
            <w:pPr>
              <w:pStyle w:val="6"/>
              <w:spacing w:before="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完好率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更换防火门完好率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8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增设室外消</w:t>
            </w:r>
          </w:p>
          <w:p>
            <w:pPr>
              <w:pStyle w:val="6"/>
              <w:spacing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火栓完好率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2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增设室外消火栓完好率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增设消防水</w:t>
            </w:r>
          </w:p>
          <w:p>
            <w:pPr>
              <w:pStyle w:val="6"/>
              <w:spacing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池完好率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3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增设消防水池完好率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1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增设泵房完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好率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2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增设泵房完好率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2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施工方满意</w:t>
            </w:r>
          </w:p>
          <w:p>
            <w:pPr>
              <w:pStyle w:val="6"/>
              <w:spacing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2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施工方满意度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167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1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1</w:t>
      </w: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6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.天津市社会福利院新建养员公寓配套设施项目（2024年中央基金）绩效目标表</w:t>
      </w: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1" w:line="185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天津市社会福利院新建养员公寓配套设施项目（2024年中央基金）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70.00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default" w:ascii="方正书宋_GBK" w:hAnsi="方正书宋_GBK" w:eastAsia="方正书宋_GBK" w:cs="方正书宋_GBK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70.00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6" w:line="182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通过购买安装公寓配套设施，满足养员生活需求，保障养员正常生活。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91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7" w:line="192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1.通过购买安装公寓配套设施，满足养员生活需求，保障养员正常生活。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7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7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7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2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购买公寓配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套设施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3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购买公寓配套设施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3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≥25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240" w:lineRule="auto"/>
              <w:ind w:left="109" w:right="166" w:firstLine="2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公寓配套设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施安装完工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合格率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公寓配套设施安装完工合格率</w:t>
            </w:r>
          </w:p>
        </w:tc>
        <w:tc>
          <w:tcPr>
            <w:tcW w:w="255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09" w:right="166" w:firstLine="1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公寓配套设</w:t>
            </w:r>
            <w:r>
              <w:rPr>
                <w:rFonts w:hint="eastAsia" w:ascii="方正书宋_GBK" w:hAnsi="方正书宋_GBK" w:eastAsia="方正书宋_GBK" w:cs="方正书宋_GBK"/>
                <w:spacing w:val="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施安装完工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及时率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公寓配套设施安装完工及时率</w:t>
            </w:r>
          </w:p>
        </w:tc>
        <w:tc>
          <w:tcPr>
            <w:tcW w:w="255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7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公寓配套设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施款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7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公寓配套设施款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6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≤70</w:t>
            </w:r>
            <w:r>
              <w:rPr>
                <w:rFonts w:hint="eastAsia" w:ascii="方正书宋_GBK" w:hAnsi="方正书宋_GBK" w:eastAsia="方正书宋_GBK" w:cs="方正书宋_GBK"/>
                <w:spacing w:val="9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9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保障养员正</w:t>
            </w:r>
          </w:p>
          <w:p>
            <w:pPr>
              <w:pStyle w:val="6"/>
              <w:spacing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常生活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保障养员正常生活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85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  <w:position w:val="13"/>
              </w:rPr>
              <w:t>可持续影响</w:t>
            </w:r>
          </w:p>
          <w:p>
            <w:pPr>
              <w:pStyle w:val="6"/>
              <w:spacing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配套设施使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用流程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1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配套设施使用流程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健全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83" w:type="dxa"/>
            <w:vAlign w:val="top"/>
          </w:tcPr>
          <w:p>
            <w:pPr>
              <w:pStyle w:val="6"/>
              <w:spacing w:before="301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9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工作人员满</w:t>
            </w:r>
          </w:p>
          <w:p>
            <w:pPr>
              <w:pStyle w:val="6"/>
              <w:spacing w:before="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≥95%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984" w:bottom="0" w:left="1008" w:header="0" w:footer="0" w:gutter="0"/>
          <w:cols w:space="720" w:num="1"/>
        </w:sectPr>
      </w:pPr>
    </w:p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1</w:t>
      </w: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7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.天津市社会福利院养员生活区设施设备维修改造项目（2024年市级福彩）绩效目标表</w:t>
      </w:r>
    </w:p>
    <w:p>
      <w:pPr>
        <w:spacing w:line="24" w:lineRule="auto"/>
        <w:rPr>
          <w:rFonts w:ascii="Arial"/>
          <w:sz w:val="2"/>
        </w:rPr>
      </w:pP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09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0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6" w:line="182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天津市社会福利院养员生活区设施设备维修改造项目（2024年市级福彩）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65.00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65.00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6" w:line="182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通过对院内生活区设施设备进行维修改造，改善院内生活环境，保障养员安全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91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7" w:line="182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1.通过对院内生活区设施设备进行维修改造，改善院内生活环境，保障养员安全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2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3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0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塑钢窗户更</w:t>
            </w:r>
          </w:p>
          <w:p>
            <w:pPr>
              <w:pStyle w:val="6"/>
              <w:spacing w:before="1" w:line="240" w:lineRule="auto"/>
              <w:ind w:left="10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换面积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3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塑钢窗户更换面积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1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≥85</w:t>
            </w:r>
            <w:r>
              <w:rPr>
                <w:rFonts w:hint="eastAsia" w:ascii="方正书宋_GBK" w:hAnsi="方正书宋_GBK" w:eastAsia="方正书宋_GBK" w:cs="方正书宋_GBK"/>
                <w:spacing w:val="10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平米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2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0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更换防氧化</w:t>
            </w:r>
          </w:p>
          <w:p>
            <w:pPr>
              <w:pStyle w:val="6"/>
              <w:spacing w:before="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阳光板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3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更换防氧化阳光板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1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≥280 平米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240" w:lineRule="auto"/>
              <w:ind w:left="110" w:right="16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更换太阳能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热水器智能</w:t>
            </w:r>
          </w:p>
          <w:p>
            <w:pPr>
              <w:pStyle w:val="6"/>
              <w:spacing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设备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更换太阳能热水器智能设备</w:t>
            </w:r>
          </w:p>
        </w:tc>
        <w:tc>
          <w:tcPr>
            <w:tcW w:w="255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≥1 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3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0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室外下水管</w:t>
            </w:r>
          </w:p>
          <w:p>
            <w:pPr>
              <w:pStyle w:val="6"/>
              <w:spacing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维修改造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3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室外下水管维修改造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3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≥580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240" w:lineRule="auto"/>
              <w:ind w:left="120" w:right="166" w:hanging="13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养员生活区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改造工程竣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工验收合格</w:t>
            </w:r>
          </w:p>
          <w:p>
            <w:pPr>
              <w:pStyle w:val="6"/>
              <w:spacing w:before="1" w:line="240" w:lineRule="auto"/>
              <w:ind w:left="116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  <w:position w:val="14"/>
              </w:rPr>
              <w:t>养员生活区改造工程竣工验收合格</w:t>
            </w:r>
          </w:p>
          <w:p>
            <w:pPr>
              <w:pStyle w:val="6"/>
              <w:spacing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率</w:t>
            </w:r>
          </w:p>
        </w:tc>
        <w:tc>
          <w:tcPr>
            <w:tcW w:w="255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5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4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改造工程完</w:t>
            </w:r>
          </w:p>
          <w:p>
            <w:pPr>
              <w:pStyle w:val="6"/>
              <w:spacing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工时间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6" w:line="240" w:lineRule="auto"/>
              <w:ind w:left="1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改造工程完工时间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67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7"/>
              </w:rPr>
              <w:t>2024 年</w:t>
            </w:r>
            <w:r>
              <w:rPr>
                <w:rFonts w:hint="eastAsia" w:ascii="方正书宋_GBK" w:hAnsi="方正书宋_GBK" w:eastAsia="方正书宋_GBK" w:cs="方正书宋_GBK"/>
                <w:spacing w:val="22"/>
                <w:w w:val="10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12</w:t>
            </w:r>
            <w:r>
              <w:rPr>
                <w:rFonts w:hint="eastAsia" w:ascii="方正书宋_GBK" w:hAnsi="方正书宋_GBK" w:eastAsia="方正书宋_GBK" w:cs="方正书宋_GBK"/>
                <w:spacing w:val="1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月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240" w:lineRule="auto"/>
              <w:ind w:left="112" w:right="166" w:firstLine="1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生活区设施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设备维修改</w:t>
            </w:r>
          </w:p>
          <w:p>
            <w:pPr>
              <w:pStyle w:val="6"/>
              <w:spacing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造费用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生活区设施设备维修改造费用</w:t>
            </w:r>
          </w:p>
        </w:tc>
        <w:tc>
          <w:tcPr>
            <w:tcW w:w="255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≤65</w:t>
            </w:r>
            <w:r>
              <w:rPr>
                <w:rFonts w:hint="eastAsia" w:ascii="方正书宋_GBK" w:hAnsi="方正书宋_GBK" w:eastAsia="方正书宋_GBK" w:cs="方正书宋_GBK"/>
                <w:spacing w:val="9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4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塑钢窗户完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好率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8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塑钢窗户完好率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7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防氧化阳光</w:t>
            </w:r>
          </w:p>
          <w:p>
            <w:pPr>
              <w:pStyle w:val="6"/>
              <w:spacing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板完好率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8" w:line="240" w:lineRule="auto"/>
              <w:ind w:left="1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防氧化阳光板完好率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6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6" w:line="240" w:lineRule="auto"/>
              <w:ind w:left="111" w:right="166" w:firstLine="7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太阳能热水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器智能设备</w:t>
            </w:r>
          </w:p>
          <w:p>
            <w:pPr>
              <w:pStyle w:val="6"/>
              <w:spacing w:before="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完好率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太阳能热水器智能设备完好率</w:t>
            </w:r>
          </w:p>
        </w:tc>
        <w:tc>
          <w:tcPr>
            <w:tcW w:w="255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0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院区上下水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120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院区上下水完好率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117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spacing w:before="35"/>
      </w:pPr>
    </w:p>
    <w:p>
      <w:pPr>
        <w:spacing w:before="35"/>
      </w:pPr>
    </w:p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二级指标</w:t>
            </w:r>
          </w:p>
        </w:tc>
        <w:tc>
          <w:tcPr>
            <w:tcW w:w="1331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三级指标</w:t>
            </w:r>
          </w:p>
        </w:tc>
        <w:tc>
          <w:tcPr>
            <w:tcW w:w="3427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绩效指标描述</w:t>
            </w:r>
          </w:p>
        </w:tc>
        <w:tc>
          <w:tcPr>
            <w:tcW w:w="2556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87" w:line="240" w:lineRule="auto"/>
              <w:ind w:left="10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完好率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255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1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1" w:line="240" w:lineRule="auto"/>
              <w:ind w:left="109" w:right="166" w:hanging="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保障养员安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全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4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保障养员安全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4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保障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88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88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5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5" w:line="240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工作人员满</w:t>
            </w:r>
          </w:p>
          <w:p>
            <w:pPr>
              <w:pStyle w:val="6"/>
              <w:spacing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6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5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5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7" w:line="240" w:lineRule="auto"/>
              <w:ind w:left="10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养员满意度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7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养员满意度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5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p>
      <w:pPr>
        <w:sectPr>
          <w:pgSz w:w="11900" w:h="16841"/>
          <w:pgMar w:top="1431" w:right="1008" w:bottom="0" w:left="1008" w:header="0" w:footer="0" w:gutter="0"/>
          <w:cols w:space="720" w:num="1"/>
        </w:sectPr>
      </w:pPr>
    </w:p>
    <w:p>
      <w:pPr>
        <w:pStyle w:val="2"/>
        <w:spacing w:line="272" w:lineRule="auto"/>
      </w:pPr>
    </w:p>
    <w:p>
      <w:pPr>
        <w:pStyle w:val="2"/>
        <w:spacing w:line="273" w:lineRule="auto"/>
      </w:pPr>
    </w:p>
    <w:p>
      <w:pPr>
        <w:pStyle w:val="2"/>
        <w:spacing w:line="273" w:lineRule="auto"/>
      </w:pPr>
    </w:p>
    <w:p>
      <w:pPr>
        <w:kinsoku/>
        <w:autoSpaceDE/>
        <w:autoSpaceDN/>
        <w:adjustRightInd/>
        <w:snapToGrid/>
        <w:spacing w:line="240" w:lineRule="auto"/>
        <w:ind w:firstLine="560"/>
        <w:jc w:val="left"/>
        <w:textAlignment w:val="auto"/>
        <w:outlineLvl w:val="3"/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</w:pP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1</w:t>
      </w:r>
      <w:r>
        <w:rPr>
          <w:rFonts w:hint="eastAsia" w:ascii="方正仿宋_GBK" w:hAnsi="方正仿宋_GBK" w:eastAsia="方正仿宋_GBK" w:cs="方正仿宋_GBK"/>
          <w:snapToGrid/>
          <w:kern w:val="0"/>
          <w:sz w:val="28"/>
          <w:szCs w:val="24"/>
          <w:lang w:val="en-US" w:eastAsia="zh-CN"/>
        </w:rPr>
        <w:t>8</w:t>
      </w:r>
      <w:r>
        <w:rPr>
          <w:rFonts w:ascii="方正仿宋_GBK" w:hAnsi="方正仿宋_GBK" w:eastAsia="方正仿宋_GBK" w:cs="方正仿宋_GBK"/>
          <w:snapToGrid/>
          <w:kern w:val="0"/>
          <w:sz w:val="28"/>
          <w:szCs w:val="24"/>
          <w:lang w:eastAsia="uk-UA"/>
        </w:rPr>
        <w:t>.天津市社会福利院院落安全改造项目尾款（2024年市级福彩）绩效目标表</w:t>
      </w:r>
    </w:p>
    <w:tbl>
      <w:tblPr>
        <w:tblStyle w:val="5"/>
        <w:tblW w:w="998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1585"/>
        <w:gridCol w:w="1842"/>
        <w:gridCol w:w="1275"/>
        <w:gridCol w:w="1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410" w:hRule="atLeast"/>
        </w:trPr>
        <w:tc>
          <w:tcPr>
            <w:tcW w:w="8592" w:type="dxa"/>
            <w:gridSpan w:val="6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1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354207 天津市社会福利院</w:t>
            </w:r>
          </w:p>
        </w:tc>
        <w:tc>
          <w:tcPr>
            <w:tcW w:w="1281" w:type="dxa"/>
            <w:tcBorders>
              <w:top w:val="single" w:color="FFFFFF" w:sz="4" w:space="0"/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pStyle w:val="6"/>
              <w:spacing w:before="131" w:line="176" w:lineRule="auto"/>
              <w:ind w:left="13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374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项目名称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86" w:line="181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天津市社会福利院院落安全改造项目尾款（2024年市级福彩）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预算规模及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资金用途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289" w:line="185" w:lineRule="auto"/>
              <w:ind w:left="323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snapToGrid/>
                <w:kern w:val="0"/>
                <w:sz w:val="21"/>
                <w:szCs w:val="24"/>
                <w:lang w:val="en-US" w:eastAsia="uk-UA" w:bidi="ar-SA"/>
              </w:rPr>
              <w:t>预算数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291" w:line="165" w:lineRule="auto"/>
              <w:ind w:left="107" w:leftChars="0"/>
              <w:rPr>
                <w:rFonts w:hint="default" w:ascii="方正书宋_GBK" w:hAnsi="方正书宋_GBK" w:eastAsia="方正书宋_GBK" w:cs="方正书宋_GBK"/>
                <w:lang w:val="en-US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67.30</w:t>
            </w:r>
          </w:p>
        </w:tc>
        <w:tc>
          <w:tcPr>
            <w:tcW w:w="1585" w:type="dxa"/>
            <w:vAlign w:val="center"/>
          </w:tcPr>
          <w:p>
            <w:pPr>
              <w:pStyle w:val="9"/>
            </w:pPr>
            <w:r>
              <w:t xml:space="preserve">其中：财政   </w:t>
            </w:r>
          </w:p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t xml:space="preserve"> 资金</w:t>
            </w:r>
          </w:p>
        </w:tc>
        <w:tc>
          <w:tcPr>
            <w:tcW w:w="1842" w:type="dxa"/>
            <w:vAlign w:val="top"/>
          </w:tcPr>
          <w:p>
            <w:pPr>
              <w:pStyle w:val="6"/>
              <w:spacing w:before="291" w:line="165" w:lineRule="auto"/>
              <w:ind w:left="112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lang w:val="en-US" w:eastAsia="zh-CN"/>
              </w:rPr>
              <w:t>67.30</w:t>
            </w:r>
          </w:p>
        </w:tc>
        <w:tc>
          <w:tcPr>
            <w:tcW w:w="1275" w:type="dxa"/>
            <w:vAlign w:val="top"/>
          </w:tcPr>
          <w:p>
            <w:pPr>
              <w:pStyle w:val="6"/>
              <w:spacing w:before="290" w:line="185" w:lineRule="auto"/>
              <w:ind w:left="229" w:leftChars="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其他资金</w:t>
            </w:r>
          </w:p>
        </w:tc>
        <w:tc>
          <w:tcPr>
            <w:tcW w:w="1281" w:type="dxa"/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8" w:line="240" w:lineRule="auto"/>
              <w:ind w:left="10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4"/>
              </w:rPr>
              <w:t>通过完成院落安全改</w:t>
            </w:r>
            <w:bookmarkStart w:id="0" w:name="_GoBack"/>
            <w:bookmarkEnd w:id="0"/>
            <w:r>
              <w:rPr>
                <w:rFonts w:hint="eastAsia" w:ascii="方正书宋_GBK" w:hAnsi="方正书宋_GBK" w:eastAsia="方正书宋_GBK" w:cs="方正书宋_GBK"/>
                <w:position w:val="14"/>
              </w:rPr>
              <w:t>造工程尾款结算工作，确保院落安全设施后续工作正常开展，提升园</w:t>
            </w:r>
          </w:p>
          <w:p>
            <w:pPr>
              <w:pStyle w:val="6"/>
              <w:spacing w:before="1" w:line="240" w:lineRule="auto"/>
              <w:ind w:left="12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区整体安全水平。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13" w:type="dxa"/>
          <w:trHeight w:val="736" w:hRule="atLeast"/>
        </w:trPr>
        <w:tc>
          <w:tcPr>
            <w:tcW w:w="1283" w:type="dxa"/>
            <w:vAlign w:val="center"/>
          </w:tcPr>
          <w:p>
            <w:pPr>
              <w:pStyle w:val="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</w:rPr>
              <w:t>绩效目标</w:t>
            </w:r>
          </w:p>
        </w:tc>
        <w:tc>
          <w:tcPr>
            <w:tcW w:w="8590" w:type="dxa"/>
            <w:gridSpan w:val="6"/>
            <w:vAlign w:val="top"/>
          </w:tcPr>
          <w:p>
            <w:pPr>
              <w:pStyle w:val="6"/>
              <w:spacing w:before="79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position w:val="14"/>
              </w:rPr>
              <w:t>1.通过完成院落安全改造工程尾款结算工作，确保</w:t>
            </w:r>
            <w:r>
              <w:rPr>
                <w:rFonts w:hint="eastAsia" w:ascii="方正书宋_GBK" w:hAnsi="方正书宋_GBK" w:eastAsia="方正书宋_GBK" w:cs="方正书宋_GBK"/>
                <w:spacing w:val="-1"/>
                <w:position w:val="14"/>
              </w:rPr>
              <w:t>院落安全设施后续工作正常开展，提升园</w:t>
            </w:r>
          </w:p>
          <w:p>
            <w:pPr>
              <w:pStyle w:val="6"/>
              <w:spacing w:before="1" w:line="240" w:lineRule="auto"/>
              <w:ind w:left="12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区整体安全水平。</w:t>
            </w:r>
          </w:p>
        </w:tc>
      </w:tr>
    </w:tbl>
    <w:tbl>
      <w:tblPr>
        <w:tblStyle w:val="3"/>
        <w:tblW w:w="998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13" w:type="dxa"/>
          <w:trHeight w:val="397" w:hRule="atLeast"/>
          <w:tblHeader/>
          <w:jc w:val="center"/>
        </w:trPr>
        <w:tc>
          <w:tcPr>
            <w:tcW w:w="1283" w:type="dxa"/>
            <w:noWrap w:val="0"/>
            <w:vAlign w:val="center"/>
          </w:tcPr>
          <w:p>
            <w:pPr>
              <w:pStyle w:val="9"/>
            </w:pPr>
            <w:r>
              <w:t>一级指标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9"/>
            </w:pPr>
            <w:r>
              <w:t>二级指标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pStyle w:val="9"/>
            </w:pPr>
            <w:r>
              <w:t>三级指标</w:t>
            </w:r>
          </w:p>
        </w:tc>
        <w:tc>
          <w:tcPr>
            <w:tcW w:w="3427" w:type="dxa"/>
            <w:noWrap w:val="0"/>
            <w:vAlign w:val="center"/>
          </w:tcPr>
          <w:p>
            <w:pPr>
              <w:pStyle w:val="9"/>
            </w:pPr>
            <w:r>
              <w:t>绩效指标描述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pStyle w:val="9"/>
            </w:pPr>
            <w:r>
              <w:t>指标值</w:t>
            </w:r>
          </w:p>
        </w:tc>
      </w:tr>
    </w:tbl>
    <w:tbl>
      <w:tblPr>
        <w:tblStyle w:val="5"/>
        <w:tblW w:w="987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1276"/>
        <w:gridCol w:w="1331"/>
        <w:gridCol w:w="3427"/>
        <w:gridCol w:w="2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5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2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产出指标</w:t>
            </w:r>
          </w:p>
        </w:tc>
        <w:tc>
          <w:tcPr>
            <w:tcW w:w="127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数量指标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12" w:right="166"/>
              <w:jc w:val="both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尾款结算院</w:t>
            </w:r>
            <w:r>
              <w:rPr>
                <w:rFonts w:hint="eastAsia" w:ascii="方正书宋_GBK" w:hAnsi="方正书宋_GBK" w:eastAsia="方正书宋_GBK" w:cs="方正书宋_GBK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2"/>
              </w:rPr>
              <w:t>落安全工程</w:t>
            </w:r>
          </w:p>
          <w:p>
            <w:pPr>
              <w:pStyle w:val="6"/>
              <w:spacing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项目数</w:t>
            </w:r>
          </w:p>
        </w:tc>
        <w:tc>
          <w:tcPr>
            <w:tcW w:w="3427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尾款结算院落安全工程项目数</w:t>
            </w:r>
          </w:p>
        </w:tc>
        <w:tc>
          <w:tcPr>
            <w:tcW w:w="2556" w:type="dxa"/>
            <w:vAlign w:val="top"/>
          </w:tcPr>
          <w:p>
            <w:pPr>
              <w:spacing w:line="24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240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2"/>
              </w:rPr>
              <w:t>1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12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299" w:line="240" w:lineRule="auto"/>
              <w:ind w:left="104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质量指标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尾款结算准</w:t>
            </w:r>
          </w:p>
          <w:p>
            <w:pPr>
              <w:pStyle w:val="6"/>
              <w:spacing w:before="1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确率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99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尾款结算准确率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240" w:lineRule="auto"/>
              <w:ind w:left="12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5"/>
              </w:rPr>
              <w:t>时效指标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尾款结算完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成时间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尾款结算完成时间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72"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7"/>
              </w:rPr>
              <w:t>2024 年</w:t>
            </w:r>
            <w:r>
              <w:rPr>
                <w:rFonts w:hint="eastAsia" w:ascii="方正书宋_GBK" w:hAnsi="方正书宋_GBK" w:eastAsia="方正书宋_GBK" w:cs="方正书宋_GBK"/>
                <w:spacing w:val="22"/>
                <w:w w:val="101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12</w:t>
            </w:r>
            <w:r>
              <w:rPr>
                <w:rFonts w:hint="eastAsia" w:ascii="方正书宋_GBK" w:hAnsi="方正书宋_GBK" w:eastAsia="方正书宋_GBK" w:cs="方正书宋_GBK"/>
                <w:spacing w:val="1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月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  <w:spacing w:val="-7"/>
              </w:rPr>
              <w:t>31  日前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300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成本指标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院落安全尾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款结算金额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70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院落安全尾款结算金额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9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≤67.3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4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65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1" w:line="186" w:lineRule="auto"/>
              <w:ind w:left="23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效益指标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9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87" w:line="240" w:lineRule="auto"/>
              <w:ind w:left="16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  <w:position w:val="14"/>
              </w:rPr>
              <w:t>综合楼外墙</w:t>
            </w:r>
          </w:p>
          <w:p>
            <w:pPr>
              <w:pStyle w:val="6"/>
              <w:spacing w:before="1"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完好率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269" w:line="240" w:lineRule="auto"/>
              <w:ind w:left="11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综合楼外墙完好率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8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7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7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院区围墙完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好率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3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院区围墙完好率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2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6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7" w:line="240" w:lineRule="auto"/>
              <w:ind w:left="17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院区路面完</w:t>
            </w:r>
          </w:p>
          <w:p>
            <w:pPr>
              <w:pStyle w:val="6"/>
              <w:spacing w:line="240" w:lineRule="auto"/>
              <w:ind w:left="11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好率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3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院区路面完好率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0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0" w:line="240" w:lineRule="auto"/>
              <w:ind w:left="103" w:right="112" w:firstLine="5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社会效益指</w:t>
            </w:r>
            <w:r>
              <w:rPr>
                <w:rFonts w:hint="eastAsia" w:ascii="方正书宋_GBK" w:hAnsi="方正书宋_GBK" w:eastAsia="方正书宋_GBK" w:cs="方正书宋_GBK"/>
                <w:spacing w:val="2"/>
              </w:rPr>
              <w:t xml:space="preserve"> </w:t>
            </w:r>
            <w:r>
              <w:rPr>
                <w:rFonts w:hint="eastAsia" w:ascii="方正书宋_GBK" w:hAnsi="方正书宋_GBK" w:eastAsia="方正书宋_GBK" w:cs="方正书宋_GBK"/>
              </w:rPr>
              <w:t>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1" w:line="240" w:lineRule="auto"/>
              <w:ind w:left="17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院区电动门</w:t>
            </w:r>
          </w:p>
          <w:p>
            <w:pPr>
              <w:pStyle w:val="6"/>
              <w:spacing w:line="240" w:lineRule="auto"/>
              <w:ind w:left="113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完好率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4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院区电动门完好率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283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spacing w:line="291" w:lineRule="auto"/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  <w:p>
            <w:pPr>
              <w:pStyle w:val="6"/>
              <w:spacing w:before="92" w:line="186" w:lineRule="auto"/>
              <w:ind w:left="12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1"/>
              </w:rPr>
              <w:t>满意度指标</w:t>
            </w:r>
          </w:p>
        </w:tc>
        <w:tc>
          <w:tcPr>
            <w:tcW w:w="1276" w:type="dxa"/>
            <w:vAlign w:val="top"/>
          </w:tcPr>
          <w:p>
            <w:pPr>
              <w:pStyle w:val="6"/>
              <w:spacing w:before="121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21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院区工作人</w:t>
            </w:r>
          </w:p>
          <w:p>
            <w:pPr>
              <w:pStyle w:val="6"/>
              <w:spacing w:before="1" w:line="240" w:lineRule="auto"/>
              <w:ind w:left="11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员满意度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2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院区工作人员满意度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301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方正书宋_GBK" w:hAnsi="方正书宋_GBK" w:eastAsia="方正书宋_GBK" w:cs="方正书宋_GBK"/>
                <w:sz w:val="21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6"/>
              <w:spacing w:before="118" w:line="240" w:lineRule="auto"/>
              <w:ind w:left="110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服务对象满</w:t>
            </w:r>
          </w:p>
          <w:p>
            <w:pPr>
              <w:pStyle w:val="6"/>
              <w:spacing w:before="1" w:line="240" w:lineRule="auto"/>
              <w:ind w:left="108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意度指标</w:t>
            </w:r>
          </w:p>
        </w:tc>
        <w:tc>
          <w:tcPr>
            <w:tcW w:w="1331" w:type="dxa"/>
            <w:vAlign w:val="top"/>
          </w:tcPr>
          <w:p>
            <w:pPr>
              <w:pStyle w:val="6"/>
              <w:spacing w:before="118" w:line="240" w:lineRule="auto"/>
              <w:ind w:left="121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4"/>
              </w:rPr>
              <w:t>院区养员满</w:t>
            </w:r>
          </w:p>
          <w:p>
            <w:pPr>
              <w:pStyle w:val="6"/>
              <w:spacing w:before="1" w:line="240" w:lineRule="auto"/>
              <w:ind w:left="109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2"/>
              </w:rPr>
              <w:t>意度</w:t>
            </w:r>
          </w:p>
        </w:tc>
        <w:tc>
          <w:tcPr>
            <w:tcW w:w="3427" w:type="dxa"/>
            <w:vAlign w:val="top"/>
          </w:tcPr>
          <w:p>
            <w:pPr>
              <w:pStyle w:val="6"/>
              <w:spacing w:before="300" w:line="240" w:lineRule="auto"/>
              <w:ind w:left="122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院区养员满意度</w:t>
            </w:r>
          </w:p>
        </w:tc>
        <w:tc>
          <w:tcPr>
            <w:tcW w:w="2556" w:type="dxa"/>
            <w:vAlign w:val="top"/>
          </w:tcPr>
          <w:p>
            <w:pPr>
              <w:pStyle w:val="6"/>
              <w:spacing w:before="298" w:line="240" w:lineRule="auto"/>
              <w:ind w:left="117"/>
              <w:rPr>
                <w:rFonts w:hint="eastAsia" w:ascii="方正书宋_GBK" w:hAnsi="方正书宋_GBK" w:eastAsia="方正书宋_GBK" w:cs="方正书宋_GBK"/>
              </w:rPr>
            </w:pPr>
            <w:r>
              <w:rPr>
                <w:rFonts w:hint="eastAsia" w:ascii="方正书宋_GBK" w:hAnsi="方正书宋_GBK" w:eastAsia="方正书宋_GBK" w:cs="方正书宋_GBK"/>
                <w:spacing w:val="-3"/>
              </w:rPr>
              <w:t>≥90%</w:t>
            </w:r>
          </w:p>
        </w:tc>
      </w:tr>
    </w:tbl>
    <w:p>
      <w:pPr>
        <w:pStyle w:val="2"/>
      </w:pPr>
    </w:p>
    <w:sectPr>
      <w:pgSz w:w="11900" w:h="16841"/>
      <w:pgMar w:top="1431" w:right="1008" w:bottom="0" w:left="100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3B2A2AC-1678-442C-B690-85DC6DA9029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2" w:fontKey="{072057CE-F5A7-4F46-BB00-281A5D0CEA9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roman"/>
    <w:pitch w:val="default"/>
    <w:sig w:usb0="A00002BF" w:usb1="38CF7CFA" w:usb2="00082016" w:usb3="00000000" w:csb0="00040001" w:csb1="00000000"/>
    <w:embedRegular r:id="rId3" w:fontKey="{85BB1A4E-A91B-4FE0-94E2-1DED0FB080D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7F246A"/>
    <w:multiLevelType w:val="singleLevel"/>
    <w:tmpl w:val="7A7F24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E2NTNjZTBjZjYzN2EzNDU2MzhhNzk5ZDQ3YThmNWYifQ=="/>
  </w:docVars>
  <w:rsids>
    <w:rsidRoot w:val="00000000"/>
    <w:rsid w:val="019442C4"/>
    <w:rsid w:val="2DFE24A5"/>
    <w:rsid w:val="354773A4"/>
    <w:rsid w:val="51D246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Arial Unicode MS" w:hAnsi="Arial Unicode MS" w:eastAsia="Arial Unicode MS" w:cs="Arial Unicode MS"/>
      <w:sz w:val="21"/>
      <w:szCs w:val="21"/>
      <w:lang w:val="en-US" w:eastAsia="en-US" w:bidi="ar-SA"/>
    </w:rPr>
  </w:style>
  <w:style w:type="paragraph" w:customStyle="1" w:styleId="7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8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9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0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2024-04-08T01:20:00Z</dcterms:created>
  <dc:creator>Administrator</dc:creator>
  <cp:lastModifiedBy>S</cp:lastModifiedBy>
  <dcterms:modified xsi:type="dcterms:W3CDTF">2024-04-09T01:26:10Z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2024-04-08T09:20:07Z</vt:filetime>
  </property>
  <property fmtid="{D5CDD505-2E9C-101B-9397-08002B2CF9AE}" pid="4" name="KSOProductBuildVer">
    <vt:lpwstr>2052-12.1.0.16388</vt:lpwstr>
  </property>
  <property fmtid="{D5CDD505-2E9C-101B-9397-08002B2CF9AE}" pid="5" name="ICV">
    <vt:lpwstr>F5C0E92C4E7A447D81E8C217328B529D_12</vt:lpwstr>
  </property>
</Properties>
</file>