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30540">
      <w:pPr>
        <w:pStyle w:val="6"/>
        <w:keepNext w:val="0"/>
        <w:keepLines w:val="0"/>
        <w:pageBreakBefore w:val="0"/>
        <w:kinsoku/>
        <w:wordWrap/>
        <w:overflowPunct/>
        <w:topLinePunct w:val="0"/>
        <w:autoSpaceDE/>
        <w:autoSpaceDN/>
        <w:bidi w:val="0"/>
        <w:adjustRightInd/>
        <w:snapToGrid/>
        <w:ind w:firstLine="0" w:firstLineChars="0"/>
        <w:textAlignment w:val="auto"/>
        <w:rPr>
          <w:rFonts w:hint="default" w:ascii="方正小标宋简体" w:hAnsi="Times New Roman"/>
          <w:lang w:val="en-US" w:eastAsia="zh-CN"/>
        </w:rPr>
      </w:pPr>
      <w:bookmarkStart w:id="0" w:name="_GoBack"/>
      <w:r>
        <w:rPr>
          <w:rFonts w:hint="eastAsia" w:ascii="方正小标宋简体" w:hAnsi="Times New Roman"/>
          <w:lang w:eastAsia="zh-CN"/>
        </w:rPr>
        <w:t>市民政局</w:t>
      </w:r>
      <w:r>
        <w:rPr>
          <w:rFonts w:hint="eastAsia" w:ascii="方正小标宋简体" w:hAnsi="Times New Roman"/>
          <w:lang w:val="en-US" w:eastAsia="zh-CN"/>
        </w:rPr>
        <w:t xml:space="preserve"> 市财政局 市退役军人局 市医保局</w:t>
      </w:r>
    </w:p>
    <w:p w14:paraId="367BB15B">
      <w:pPr>
        <w:pStyle w:val="6"/>
        <w:keepNext w:val="0"/>
        <w:keepLines w:val="0"/>
        <w:pageBreakBefore w:val="0"/>
        <w:kinsoku/>
        <w:wordWrap/>
        <w:overflowPunct/>
        <w:topLinePunct w:val="0"/>
        <w:autoSpaceDE/>
        <w:autoSpaceDN/>
        <w:bidi w:val="0"/>
        <w:adjustRightInd/>
        <w:snapToGrid/>
        <w:ind w:firstLine="0" w:firstLineChars="0"/>
        <w:textAlignment w:val="auto"/>
        <w:rPr>
          <w:color w:val="auto"/>
        </w:rPr>
      </w:pPr>
      <w:r>
        <w:rPr>
          <w:rFonts w:hint="eastAsia" w:ascii="方正小标宋简体" w:hAnsi="Times New Roman"/>
          <w:lang w:eastAsia="zh-CN"/>
        </w:rPr>
        <w:t>关于印发</w:t>
      </w:r>
      <w:r>
        <w:rPr>
          <w:rFonts w:hint="eastAsia" w:ascii="方正小标宋简体" w:hAnsi="Times New Roman"/>
        </w:rPr>
        <w:t>《</w:t>
      </w:r>
      <w:r>
        <w:rPr>
          <w:rFonts w:hint="eastAsia" w:ascii="方正小标宋简体" w:hAnsi="方正小标宋简体" w:eastAsia="方正小标宋简体" w:cs="方正小标宋简体"/>
          <w:color w:val="auto"/>
          <w:sz w:val="44"/>
          <w:szCs w:val="44"/>
          <w:lang w:val="en" w:eastAsia="zh-CN"/>
        </w:rPr>
        <w:t>天津市困难老年人养老服务补贴和养老护理补贴管理办法（试行）》</w:t>
      </w:r>
      <w:r>
        <w:rPr>
          <w:rFonts w:hint="eastAsia"/>
        </w:rPr>
        <w:t>的通知</w:t>
      </w:r>
      <w:bookmarkEnd w:id="0"/>
    </w:p>
    <w:p w14:paraId="79A0451C">
      <w:pPr>
        <w:keepNext w:val="0"/>
        <w:keepLines w:val="0"/>
        <w:pageBreakBefore w:val="0"/>
        <w:kinsoku/>
        <w:wordWrap/>
        <w:overflowPunct/>
        <w:topLinePunct w:val="0"/>
        <w:autoSpaceDE/>
        <w:autoSpaceDN/>
        <w:bidi w:val="0"/>
        <w:adjustRightInd/>
        <w:snapToGrid/>
        <w:ind w:firstLine="0" w:firstLineChars="0"/>
        <w:textAlignment w:val="auto"/>
        <w:rPr>
          <w:color w:val="auto"/>
        </w:rPr>
      </w:pPr>
    </w:p>
    <w:p w14:paraId="133145D5">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各区</w:t>
      </w:r>
      <w:r>
        <w:rPr>
          <w:rFonts w:hint="eastAsia" w:ascii="仿宋_GB2312" w:hAnsi="仿宋_GB2312" w:eastAsia="仿宋_GB2312" w:cs="仿宋_GB2312"/>
          <w:color w:val="auto"/>
          <w:lang w:eastAsia="zh-CN"/>
        </w:rPr>
        <w:t>民政局、财政局、退役军人局、医保局</w:t>
      </w:r>
      <w:r>
        <w:rPr>
          <w:rFonts w:hint="eastAsia" w:ascii="仿宋_GB2312" w:hAnsi="仿宋_GB2312" w:eastAsia="仿宋_GB2312" w:cs="仿宋_GB2312"/>
          <w:color w:val="auto"/>
        </w:rPr>
        <w:t>：</w:t>
      </w:r>
    </w:p>
    <w:p w14:paraId="723FF128">
      <w:pPr>
        <w:keepNext w:val="0"/>
        <w:keepLines w:val="0"/>
        <w:pageBreakBefore w:val="0"/>
        <w:widowControl/>
        <w:kinsoku/>
        <w:wordWrap/>
        <w:overflowPunct/>
        <w:topLinePunct w:val="0"/>
        <w:autoSpaceDE/>
        <w:autoSpaceDN/>
        <w:bidi w:val="0"/>
        <w:adjustRightInd/>
        <w:snapToGrid/>
        <w:ind w:firstLine="632"/>
        <w:textAlignment w:val="auto"/>
        <w:rPr>
          <w:rFonts w:hint="eastAsia" w:ascii="仿宋_GB2312" w:hAnsi="仿宋_GB2312" w:eastAsia="仿宋_GB2312" w:cs="仿宋_GB2312"/>
        </w:rPr>
      </w:pPr>
      <w:r>
        <w:rPr>
          <w:rFonts w:hint="eastAsia" w:ascii="仿宋_GB2312" w:hAnsi="仿宋_GB2312" w:eastAsia="仿宋_GB2312" w:cs="仿宋_GB2312"/>
          <w:color w:val="auto"/>
        </w:rPr>
        <w:t>现将《天津市困难老年人养老服务补贴和养老护理补贴管理办法（试行）》</w:t>
      </w:r>
      <w:r>
        <w:rPr>
          <w:rFonts w:hint="eastAsia" w:ascii="仿宋_GB2312" w:hAnsi="仿宋_GB2312" w:eastAsia="仿宋_GB2312" w:cs="仿宋_GB2312"/>
        </w:rPr>
        <w:t>印发给你们，请结合实际，认真组织实施。</w:t>
      </w:r>
    </w:p>
    <w:p w14:paraId="7F2D48F9">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p>
    <w:p w14:paraId="68DACF6D">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p>
    <w:p w14:paraId="3534B510">
      <w:pPr>
        <w:pStyle w:val="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仿宋_GB2312" w:hAnsi="仿宋_GB2312" w:eastAsia="仿宋_GB2312" w:cs="仿宋_GB2312"/>
          <w:color w:val="auto"/>
          <w:kern w:val="2"/>
          <w:sz w:val="32"/>
          <w:szCs w:val="32"/>
          <w:lang w:val="en-US" w:eastAsia="zh-CN" w:bidi="ar-SA"/>
        </w:rPr>
      </w:pPr>
    </w:p>
    <w:p w14:paraId="395D9D4C">
      <w:pPr>
        <w:pStyle w:val="2"/>
        <w:keepNext w:val="0"/>
        <w:keepLines w:val="0"/>
        <w:pageBreakBefore w:val="0"/>
        <w:widowControl/>
        <w:kinsoku/>
        <w:wordWrap/>
        <w:overflowPunct/>
        <w:topLinePunct w:val="0"/>
        <w:autoSpaceDE/>
        <w:autoSpaceDN/>
        <w:bidi w:val="0"/>
        <w:adjustRightInd/>
        <w:snapToGrid/>
        <w:ind w:left="0" w:leftChars="0" w:firstLine="640" w:firstLineChars="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市民政局         市财政局        市退役军人局</w:t>
      </w:r>
    </w:p>
    <w:p w14:paraId="0571FE7F">
      <w:pPr>
        <w:pStyle w:val="2"/>
        <w:ind w:left="0" w:leftChars="0" w:firstLine="640" w:firstLineChars="0"/>
        <w:rPr>
          <w:rFonts w:hint="eastAsia" w:ascii="仿宋_GB2312" w:hAnsi="仿宋_GB2312" w:eastAsia="仿宋_GB2312" w:cs="仿宋_GB2312"/>
          <w:color w:val="auto"/>
          <w:kern w:val="2"/>
          <w:sz w:val="32"/>
          <w:szCs w:val="32"/>
          <w:lang w:val="en-US" w:eastAsia="zh-CN" w:bidi="ar-SA"/>
        </w:rPr>
      </w:pPr>
    </w:p>
    <w:p w14:paraId="156D3664">
      <w:pPr>
        <w:pStyle w:val="2"/>
        <w:ind w:left="0" w:leftChars="0" w:firstLine="640" w:firstLineChars="0"/>
        <w:rPr>
          <w:rFonts w:hint="eastAsia" w:ascii="仿宋_GB2312" w:hAnsi="仿宋_GB2312" w:eastAsia="仿宋_GB2312" w:cs="仿宋_GB2312"/>
          <w:color w:val="auto"/>
          <w:kern w:val="2"/>
          <w:sz w:val="32"/>
          <w:szCs w:val="32"/>
          <w:lang w:val="en-US" w:eastAsia="zh-CN" w:bidi="ar-SA"/>
        </w:rPr>
      </w:pPr>
    </w:p>
    <w:p w14:paraId="1AA0D1E0">
      <w:pPr>
        <w:pStyle w:val="2"/>
        <w:ind w:left="0" w:leftChars="0" w:firstLine="64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市医保局</w:t>
      </w:r>
    </w:p>
    <w:p w14:paraId="441BE539">
      <w:pPr>
        <w:pStyle w:val="2"/>
        <w:ind w:left="0" w:leftChars="0" w:firstLine="5120" w:firstLineChars="1600"/>
        <w:rPr>
          <w:rFonts w:hint="default" w:ascii="Times New Roman" w:hAnsi="Times New Roman" w:eastAsia="方正仿宋_GB2312" w:cs="Times New Roman"/>
        </w:rPr>
      </w:pPr>
      <w:r>
        <w:rPr>
          <w:rFonts w:hint="eastAsia" w:eastAsia="方正仿宋_GB2312" w:cs="Times New Roman"/>
          <w:lang w:val="en-US" w:eastAsia="zh-CN"/>
        </w:rPr>
        <w:t xml:space="preserve">   </w:t>
      </w:r>
      <w:r>
        <w:rPr>
          <w:rFonts w:hint="default" w:ascii="Times New Roman" w:hAnsi="Times New Roman" w:eastAsia="方正仿宋_GB2312" w:cs="Times New Roman"/>
        </w:rPr>
        <w:t>202</w:t>
      </w:r>
      <w:r>
        <w:rPr>
          <w:rFonts w:hint="default" w:ascii="Times New Roman" w:hAnsi="Times New Roman" w:eastAsia="方正仿宋_GB2312" w:cs="Times New Roman"/>
          <w:lang w:val="en-US" w:eastAsia="zh-CN"/>
        </w:rPr>
        <w:t>4</w:t>
      </w:r>
      <w:r>
        <w:rPr>
          <w:rFonts w:hint="default" w:ascii="Times New Roman" w:hAnsi="Times New Roman" w:eastAsia="方正仿宋_GB2312" w:cs="Times New Roman"/>
        </w:rPr>
        <w:t>年</w:t>
      </w:r>
      <w:r>
        <w:rPr>
          <w:rFonts w:hint="default" w:ascii="Times New Roman" w:hAnsi="Times New Roman" w:eastAsia="方正仿宋_GB2312" w:cs="Times New Roman"/>
          <w:lang w:val="en-US" w:eastAsia="zh-CN"/>
        </w:rPr>
        <w:t>8</w:t>
      </w:r>
      <w:r>
        <w:rPr>
          <w:rFonts w:hint="default" w:ascii="Times New Roman" w:hAnsi="Times New Roman" w:eastAsia="方正仿宋_GB2312" w:cs="Times New Roman"/>
        </w:rPr>
        <w:t>月</w:t>
      </w:r>
      <w:r>
        <w:rPr>
          <w:rFonts w:hint="eastAsia" w:eastAsia="方正仿宋_GB2312" w:cs="Times New Roman"/>
          <w:lang w:val="en-US" w:eastAsia="zh-CN"/>
        </w:rPr>
        <w:t>13</w:t>
      </w:r>
      <w:r>
        <w:rPr>
          <w:rFonts w:hint="default" w:ascii="Times New Roman" w:hAnsi="Times New Roman" w:eastAsia="方正仿宋_GB2312" w:cs="Times New Roman"/>
        </w:rPr>
        <w:t>日</w:t>
      </w:r>
    </w:p>
    <w:p w14:paraId="42E3CA98">
      <w:pPr>
        <w:pStyle w:val="2"/>
        <w:ind w:firstLine="632"/>
      </w:pPr>
      <w:r>
        <w:rPr>
          <w:rFonts w:hint="eastAsia" w:ascii="方正仿宋_GB2312" w:hAnsi="方正仿宋_GB2312" w:eastAsia="方正仿宋_GB2312" w:cs="方正仿宋_GB2312"/>
        </w:rPr>
        <w:t>（此件主动公开）</w:t>
      </w:r>
    </w:p>
    <w:p w14:paraId="11959F7B">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525270CA">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614E01AD">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706E72A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58332C4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7F834148">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4CF29392">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48D313C7">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63C5B115">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169C5A4E">
      <w:pPr>
        <w:pStyle w:val="2"/>
        <w:rPr>
          <w:rFonts w:hint="eastAsia" w:ascii="Times New Roman" w:hAnsi="Times New Roman" w:eastAsia="方正小标宋简体" w:cs="仿宋"/>
          <w:b w:val="0"/>
          <w:bCs w:val="0"/>
          <w:color w:val="auto"/>
          <w:sz w:val="44"/>
          <w:szCs w:val="44"/>
          <w:highlight w:val="none"/>
          <w:lang w:val="en-US" w:eastAsia="zh-CN" w:bidi="ar"/>
        </w:rPr>
      </w:pPr>
    </w:p>
    <w:p w14:paraId="068064E2">
      <w:pPr>
        <w:pStyle w:val="2"/>
        <w:rPr>
          <w:rFonts w:hint="eastAsia" w:ascii="Times New Roman" w:hAnsi="Times New Roman" w:eastAsia="方正小标宋简体" w:cs="仿宋"/>
          <w:b w:val="0"/>
          <w:bCs w:val="0"/>
          <w:color w:val="auto"/>
          <w:sz w:val="44"/>
          <w:szCs w:val="44"/>
          <w:highlight w:val="none"/>
          <w:lang w:val="en-US" w:eastAsia="zh-CN" w:bidi="ar"/>
        </w:rPr>
      </w:pPr>
    </w:p>
    <w:p w14:paraId="78A6CFDA">
      <w:pPr>
        <w:pStyle w:val="2"/>
        <w:rPr>
          <w:rFonts w:hint="eastAsia" w:ascii="Times New Roman" w:hAnsi="Times New Roman" w:eastAsia="方正小标宋简体" w:cs="仿宋"/>
          <w:b w:val="0"/>
          <w:bCs w:val="0"/>
          <w:color w:val="auto"/>
          <w:sz w:val="44"/>
          <w:szCs w:val="44"/>
          <w:highlight w:val="none"/>
          <w:lang w:val="en-US" w:eastAsia="zh-CN" w:bidi="ar"/>
        </w:rPr>
      </w:pPr>
    </w:p>
    <w:p w14:paraId="78AEF015">
      <w:pPr>
        <w:pStyle w:val="2"/>
        <w:rPr>
          <w:rFonts w:hint="eastAsia" w:ascii="Times New Roman" w:hAnsi="Times New Roman" w:eastAsia="方正小标宋简体" w:cs="仿宋"/>
          <w:b w:val="0"/>
          <w:bCs w:val="0"/>
          <w:color w:val="auto"/>
          <w:sz w:val="44"/>
          <w:szCs w:val="44"/>
          <w:highlight w:val="none"/>
          <w:lang w:val="en-US" w:eastAsia="zh-CN" w:bidi="ar"/>
        </w:rPr>
      </w:pPr>
    </w:p>
    <w:p w14:paraId="7B7E3B73">
      <w:pPr>
        <w:pStyle w:val="2"/>
        <w:rPr>
          <w:rFonts w:hint="eastAsia" w:ascii="Times New Roman" w:hAnsi="Times New Roman" w:eastAsia="方正小标宋简体" w:cs="仿宋"/>
          <w:b w:val="0"/>
          <w:bCs w:val="0"/>
          <w:color w:val="auto"/>
          <w:sz w:val="44"/>
          <w:szCs w:val="44"/>
          <w:highlight w:val="none"/>
          <w:lang w:val="en-US" w:eastAsia="zh-CN" w:bidi="ar"/>
        </w:rPr>
      </w:pPr>
    </w:p>
    <w:p w14:paraId="0B8F3D96">
      <w:pPr>
        <w:pStyle w:val="2"/>
        <w:rPr>
          <w:rFonts w:hint="eastAsia" w:ascii="Times New Roman" w:hAnsi="Times New Roman" w:eastAsia="方正小标宋简体" w:cs="仿宋"/>
          <w:b w:val="0"/>
          <w:bCs w:val="0"/>
          <w:color w:val="auto"/>
          <w:sz w:val="44"/>
          <w:szCs w:val="44"/>
          <w:highlight w:val="none"/>
          <w:lang w:val="en-US" w:eastAsia="zh-CN" w:bidi="ar"/>
        </w:rPr>
      </w:pPr>
    </w:p>
    <w:p w14:paraId="38CED7F4">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r>
        <w:rPr>
          <w:rFonts w:hint="eastAsia" w:ascii="Times New Roman" w:hAnsi="Times New Roman" w:eastAsia="方正小标宋简体" w:cs="仿宋"/>
          <w:b w:val="0"/>
          <w:bCs w:val="0"/>
          <w:color w:val="auto"/>
          <w:sz w:val="44"/>
          <w:szCs w:val="44"/>
          <w:highlight w:val="none"/>
          <w:lang w:val="en-US" w:eastAsia="zh-CN" w:bidi="ar"/>
        </w:rPr>
        <w:t>天津市困难老年人养老服务补贴和</w:t>
      </w:r>
    </w:p>
    <w:p w14:paraId="404887D2">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r>
        <w:rPr>
          <w:rFonts w:hint="eastAsia" w:ascii="Times New Roman" w:hAnsi="Times New Roman" w:eastAsia="方正小标宋简体" w:cs="仿宋"/>
          <w:b w:val="0"/>
          <w:bCs w:val="0"/>
          <w:color w:val="auto"/>
          <w:sz w:val="44"/>
          <w:szCs w:val="44"/>
          <w:highlight w:val="none"/>
          <w:lang w:val="en-US" w:eastAsia="zh-CN" w:bidi="ar"/>
        </w:rPr>
        <w:t>养老护理补贴管理办法（试行）</w:t>
      </w:r>
    </w:p>
    <w:p w14:paraId="7EE840D5">
      <w:pPr>
        <w:keepNext w:val="0"/>
        <w:keepLines w:val="0"/>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Times New Roman" w:hAnsi="Times New Roman" w:eastAsia="方正小标宋简体" w:cs="仿宋"/>
          <w:b w:val="0"/>
          <w:bCs w:val="0"/>
          <w:color w:val="auto"/>
          <w:sz w:val="44"/>
          <w:szCs w:val="44"/>
          <w:highlight w:val="none"/>
          <w:lang w:val="en-US" w:eastAsia="zh-CN" w:bidi="ar"/>
        </w:rPr>
      </w:pPr>
    </w:p>
    <w:p w14:paraId="5EAE9279">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Chars="0" w:right="0" w:rightChars="0"/>
        <w:jc w:val="center"/>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eastAsia="zh-CN" w:bidi="ar"/>
        </w:rPr>
        <w:t>第一章</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黑体" w:cs="仿宋"/>
          <w:b w:val="0"/>
          <w:bCs w:val="0"/>
          <w:color w:val="auto"/>
          <w:kern w:val="1"/>
          <w:sz w:val="32"/>
          <w:szCs w:val="32"/>
          <w:highlight w:val="none"/>
          <w:lang w:eastAsia="zh-CN" w:bidi="ar"/>
        </w:rPr>
        <w:t>总则</w:t>
      </w:r>
    </w:p>
    <w:p w14:paraId="1963BCEA">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Chars="0" w:right="0" w:rightChars="0"/>
        <w:jc w:val="both"/>
        <w:textAlignment w:val="auto"/>
        <w:outlineLvl w:val="9"/>
        <w:rPr>
          <w:rFonts w:hint="eastAsia" w:ascii="Times New Roman" w:hAnsi="Times New Roman" w:eastAsia="黑体" w:cs="仿宋"/>
          <w:b/>
          <w:bCs/>
          <w:color w:val="auto"/>
          <w:kern w:val="1"/>
          <w:sz w:val="32"/>
          <w:szCs w:val="32"/>
          <w:highlight w:val="none"/>
          <w:lang w:val="en-US" w:eastAsia="zh-CN" w:bidi="ar"/>
        </w:rPr>
      </w:pPr>
    </w:p>
    <w:p w14:paraId="69B6D46D">
      <w:pPr>
        <w:keepNext w:val="0"/>
        <w:keepLines w:val="0"/>
        <w:pageBreakBefore w:val="0"/>
        <w:numPr>
          <w:ilvl w:val="0"/>
          <w:numId w:val="0"/>
        </w:numPr>
        <w:kinsoku/>
        <w:wordWrap/>
        <w:topLinePunct w:val="0"/>
        <w:bidi w:val="0"/>
        <w:snapToGrid/>
        <w:spacing w:before="0" w:beforeLines="0" w:after="0" w:afterLines="0" w:line="560" w:lineRule="exact"/>
        <w:ind w:leftChars="0" w:right="0" w:rightChars="0" w:firstLine="640" w:firstLineChars="200"/>
        <w:jc w:val="both"/>
        <w:textAlignment w:val="auto"/>
        <w:outlineLvl w:val="9"/>
        <w:rPr>
          <w:rFonts w:hint="eastAsia" w:ascii="Times New Roman" w:hAnsi="Times New Roman" w:eastAsia="黑体" w:cs="黑体"/>
          <w:b w:val="0"/>
          <w:bCs w:val="0"/>
          <w:color w:val="auto"/>
          <w:kern w:val="1"/>
          <w:sz w:val="32"/>
          <w:szCs w:val="32"/>
          <w:highlight w:val="none"/>
          <w:lang w:eastAsia="zh-CN" w:bidi="ar"/>
        </w:rPr>
      </w:pPr>
      <w:r>
        <w:rPr>
          <w:rFonts w:hint="eastAsia" w:ascii="Times New Roman" w:hAnsi="Times New Roman" w:eastAsia="黑体" w:cs="黑体"/>
          <w:b w:val="0"/>
          <w:bCs w:val="0"/>
          <w:color w:val="auto"/>
          <w:kern w:val="1"/>
          <w:sz w:val="32"/>
          <w:szCs w:val="32"/>
          <w:highlight w:val="none"/>
          <w:lang w:bidi="ar"/>
        </w:rPr>
        <w:t>第一条</w:t>
      </w:r>
      <w:r>
        <w:rPr>
          <w:rFonts w:hint="eastAsia" w:ascii="Times New Roman" w:hAnsi="Times New Roman" w:eastAsia="黑体" w:cs="黑体"/>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eastAsia="zh-CN" w:bidi="ar"/>
        </w:rPr>
        <w:t>政策依据</w:t>
      </w:r>
    </w:p>
    <w:p w14:paraId="7CED4D6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eastAsia="zh-CN"/>
        </w:rPr>
        <w:t>为贯彻落实《中共中央办公厅国务院办公厅印发〈关于推进基本养老服务体系建设的意见〉的通知》（中办发</w:t>
      </w:r>
      <w:r>
        <w:rPr>
          <w:rFonts w:hint="default" w:ascii="Times New Roman" w:hAnsi="Times New Roman" w:eastAsia="仿宋_GB2312" w:cs="仿宋_GB2312"/>
          <w:b w:val="0"/>
          <w:bCs w:val="0"/>
          <w:color w:val="auto"/>
          <w:sz w:val="32"/>
          <w:szCs w:val="32"/>
          <w:highlight w:val="none"/>
          <w:lang w:eastAsia="zh-CN"/>
        </w:rPr>
        <w:t>〔2022〕42</w:t>
      </w:r>
      <w:r>
        <w:rPr>
          <w:rFonts w:hint="eastAsia" w:ascii="Times New Roman" w:hAnsi="Times New Roman" w:eastAsia="仿宋_GB2312" w:cs="仿宋_GB2312"/>
          <w:b w:val="0"/>
          <w:bCs w:val="0"/>
          <w:color w:val="auto"/>
          <w:sz w:val="32"/>
          <w:szCs w:val="32"/>
          <w:highlight w:val="none"/>
          <w:lang w:eastAsia="zh-CN"/>
        </w:rPr>
        <w:t>号），优化本市养老补贴制度，</w:t>
      </w:r>
      <w:r>
        <w:rPr>
          <w:rFonts w:hint="eastAsia" w:ascii="Times New Roman" w:hAnsi="Times New Roman" w:eastAsia="仿宋_GB2312" w:cs="仿宋_GB2312"/>
          <w:b w:val="0"/>
          <w:bCs w:val="0"/>
          <w:color w:val="auto"/>
          <w:sz w:val="32"/>
          <w:szCs w:val="32"/>
          <w:highlight w:val="none"/>
          <w:lang w:val="en-US" w:eastAsia="zh-CN"/>
        </w:rPr>
        <w:t>依据</w:t>
      </w:r>
      <w:r>
        <w:rPr>
          <w:rFonts w:hint="eastAsia" w:ascii="Times New Roman" w:hAnsi="Times New Roman" w:eastAsia="仿宋_GB2312" w:cs="仿宋_GB2312"/>
          <w:b w:val="0"/>
          <w:bCs w:val="0"/>
          <w:color w:val="auto"/>
          <w:sz w:val="32"/>
          <w:szCs w:val="32"/>
          <w:highlight w:val="none"/>
          <w:lang w:eastAsia="zh-CN"/>
        </w:rPr>
        <w:t>《天津市养老服务促进条例》和</w:t>
      </w:r>
      <w:r>
        <w:rPr>
          <w:rFonts w:hint="eastAsia" w:ascii="Times New Roman" w:hAns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eastAsia="zh-CN"/>
        </w:rPr>
        <w:t>财政部民政部全国老龄工作委员会办公室关于建立健全经济困难的高龄</w:t>
      </w:r>
      <w:r>
        <w:rPr>
          <w:rFonts w:hint="eastAsia" w:eastAsia="仿宋_GB2312" w:cs="仿宋_GB2312"/>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eastAsia="zh-CN"/>
        </w:rPr>
        <w:t>失能等老年人补贴制度的通知》（财社</w:t>
      </w:r>
      <w:r>
        <w:rPr>
          <w:rFonts w:hint="default" w:ascii="Times New Roman" w:hAnsi="Times New Roman" w:eastAsia="仿宋_GB2312" w:cs="仿宋_GB2312"/>
          <w:b w:val="0"/>
          <w:bCs w:val="0"/>
          <w:color w:val="auto"/>
          <w:sz w:val="32"/>
          <w:szCs w:val="32"/>
          <w:highlight w:val="none"/>
          <w:lang w:eastAsia="zh-CN"/>
        </w:rPr>
        <w:t>〔2014〕113</w:t>
      </w:r>
      <w:r>
        <w:rPr>
          <w:rFonts w:hint="eastAsia" w:ascii="Times New Roman" w:hAnsi="Times New Roman" w:eastAsia="仿宋_GB2312" w:cs="仿宋_GB2312"/>
          <w:b w:val="0"/>
          <w:bCs w:val="0"/>
          <w:color w:val="auto"/>
          <w:sz w:val="32"/>
          <w:szCs w:val="32"/>
          <w:highlight w:val="none"/>
          <w:lang w:eastAsia="zh-CN"/>
        </w:rPr>
        <w:t>号），</w:t>
      </w:r>
      <w:r>
        <w:rPr>
          <w:rFonts w:hint="eastAsia" w:ascii="Times New Roman" w:hAnsi="Times New Roman" w:eastAsia="仿宋_GB2312" w:cs="仿宋_GB2312"/>
          <w:b w:val="0"/>
          <w:bCs w:val="0"/>
          <w:color w:val="auto"/>
          <w:sz w:val="32"/>
          <w:szCs w:val="32"/>
          <w:highlight w:val="none"/>
          <w:lang w:val="en-US" w:eastAsia="zh-CN"/>
        </w:rPr>
        <w:t>结合本市实际，制定此办法。</w:t>
      </w:r>
    </w:p>
    <w:p w14:paraId="2929EB42">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eastAsia="zh-CN" w:bidi="ar"/>
        </w:rPr>
      </w:pPr>
      <w:r>
        <w:rPr>
          <w:rFonts w:hint="eastAsia" w:ascii="Times New Roman" w:hAnsi="Times New Roman" w:eastAsia="黑体" w:cs="黑体"/>
          <w:b w:val="0"/>
          <w:bCs w:val="0"/>
          <w:color w:val="auto"/>
          <w:kern w:val="1"/>
          <w:sz w:val="32"/>
          <w:szCs w:val="32"/>
          <w:highlight w:val="none"/>
          <w:lang w:bidi="ar"/>
        </w:rPr>
        <w:t xml:space="preserve">第二条  </w:t>
      </w:r>
      <w:r>
        <w:rPr>
          <w:rFonts w:hint="eastAsia" w:ascii="Times New Roman" w:hAnsi="Times New Roman" w:eastAsia="黑体" w:cs="黑体"/>
          <w:b w:val="0"/>
          <w:bCs w:val="0"/>
          <w:color w:val="auto"/>
          <w:kern w:val="1"/>
          <w:sz w:val="32"/>
          <w:szCs w:val="32"/>
          <w:highlight w:val="none"/>
          <w:lang w:eastAsia="zh-CN" w:bidi="ar"/>
        </w:rPr>
        <w:t>概念界定</w:t>
      </w:r>
    </w:p>
    <w:p w14:paraId="5ACD6F96">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养老服务补贴是指为符合条件的经济困难老年人提供的物质帮助；养老护理补贴是指为经评估认定生活不能自理的经济困难老年人提供的物质帮助。</w:t>
      </w:r>
    </w:p>
    <w:p w14:paraId="2E44F06E">
      <w:pPr>
        <w:keepNext w:val="0"/>
        <w:keepLines w:val="0"/>
        <w:pageBreakBefore w:val="0"/>
        <w:numPr>
          <w:ilvl w:val="0"/>
          <w:numId w:val="1"/>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en-US" w:eastAsia="zh-CN" w:bidi="ar"/>
        </w:rPr>
        <w:t xml:space="preserve"> 基本原则</w:t>
      </w:r>
    </w:p>
    <w:p w14:paraId="55205800">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楷体" w:cs="楷体"/>
          <w:b w:val="0"/>
          <w:bCs w:val="0"/>
          <w:color w:val="auto"/>
          <w:sz w:val="32"/>
          <w:szCs w:val="32"/>
          <w:highlight w:val="none"/>
          <w:lang w:val="en" w:eastAsia="zh-CN"/>
        </w:rPr>
        <w:t>坚持</w:t>
      </w:r>
      <w:r>
        <w:rPr>
          <w:rFonts w:hint="eastAsia" w:ascii="Times New Roman" w:hAnsi="Times New Roman" w:eastAsia="楷体" w:cs="楷体"/>
          <w:b w:val="0"/>
          <w:bCs w:val="0"/>
          <w:color w:val="auto"/>
          <w:sz w:val="32"/>
          <w:szCs w:val="32"/>
          <w:highlight w:val="none"/>
          <w:lang w:val="en-US" w:eastAsia="zh-CN"/>
        </w:rPr>
        <w:t>保障基本。</w:t>
      </w:r>
      <w:r>
        <w:rPr>
          <w:rFonts w:hint="eastAsia" w:ascii="Times New Roman" w:hAnsi="Times New Roman" w:eastAsia="仿宋_GB2312" w:cs="仿宋_GB2312"/>
          <w:b w:val="0"/>
          <w:bCs w:val="0"/>
          <w:color w:val="auto"/>
          <w:sz w:val="32"/>
          <w:szCs w:val="32"/>
          <w:highlight w:val="none"/>
        </w:rPr>
        <w:t>优先保障</w:t>
      </w:r>
      <w:r>
        <w:rPr>
          <w:rFonts w:hint="eastAsia" w:ascii="Times New Roman" w:hAnsi="Times New Roman" w:eastAsia="仿宋_GB2312" w:cs="仿宋_GB2312"/>
          <w:b w:val="0"/>
          <w:bCs w:val="0"/>
          <w:color w:val="auto"/>
          <w:sz w:val="32"/>
          <w:szCs w:val="32"/>
          <w:highlight w:val="none"/>
          <w:lang w:val="en-US" w:eastAsia="zh-CN"/>
        </w:rPr>
        <w:t>经济困难且需生活照料的高龄老年人的养老需求</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rPr>
        <w:t>注重补贴</w:t>
      </w:r>
      <w:r>
        <w:rPr>
          <w:rFonts w:hint="eastAsia" w:ascii="Times New Roman" w:hAnsi="Times New Roman" w:eastAsia="仿宋_GB2312" w:cs="仿宋_GB2312"/>
          <w:b w:val="0"/>
          <w:bCs w:val="0"/>
          <w:color w:val="auto"/>
          <w:sz w:val="32"/>
          <w:szCs w:val="32"/>
          <w:highlight w:val="none"/>
          <w:lang w:eastAsia="zh-CN"/>
        </w:rPr>
        <w:t>水平</w:t>
      </w:r>
      <w:r>
        <w:rPr>
          <w:rFonts w:hint="eastAsia" w:ascii="Times New Roman" w:hAnsi="Times New Roman" w:eastAsia="仿宋_GB2312" w:cs="仿宋_GB2312"/>
          <w:b w:val="0"/>
          <w:bCs w:val="0"/>
          <w:color w:val="auto"/>
          <w:sz w:val="32"/>
          <w:szCs w:val="32"/>
          <w:highlight w:val="none"/>
        </w:rPr>
        <w:t>与经济社会发展水平相适应、与其他相关保障制度和补贴政策相衔接。</w:t>
      </w:r>
    </w:p>
    <w:p w14:paraId="71C5F052">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楷体" w:cs="楷体"/>
          <w:b w:val="0"/>
          <w:bCs w:val="0"/>
          <w:color w:val="auto"/>
          <w:sz w:val="32"/>
          <w:szCs w:val="32"/>
          <w:highlight w:val="none"/>
          <w:lang w:eastAsia="zh-CN"/>
        </w:rPr>
        <w:t>坚持属地管理。</w:t>
      </w:r>
      <w:r>
        <w:rPr>
          <w:rFonts w:hint="eastAsia" w:ascii="Times New Roman" w:hAnsi="Times New Roman" w:eastAsia="仿宋_GB2312" w:cs="仿宋_GB2312"/>
          <w:b w:val="0"/>
          <w:bCs w:val="0"/>
          <w:color w:val="auto"/>
          <w:sz w:val="32"/>
          <w:szCs w:val="32"/>
          <w:highlight w:val="none"/>
          <w:lang w:eastAsia="zh-CN"/>
        </w:rPr>
        <w:t>本办法确定的补贴对象，按户籍地实行属地化管理和服务。</w:t>
      </w:r>
    </w:p>
    <w:p w14:paraId="2FC8561C">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楷体" w:cs="楷体"/>
          <w:b w:val="0"/>
          <w:bCs w:val="0"/>
          <w:color w:val="auto"/>
          <w:sz w:val="32"/>
          <w:szCs w:val="32"/>
          <w:highlight w:val="none"/>
          <w:lang w:val="en-US" w:eastAsia="zh-CN"/>
        </w:rPr>
        <w:t>坚持城乡统一。</w:t>
      </w:r>
      <w:r>
        <w:rPr>
          <w:rFonts w:hint="eastAsia" w:ascii="Times New Roman" w:hAnsi="Times New Roman" w:eastAsia="仿宋_GB2312" w:cs="仿宋_GB2312"/>
          <w:b w:val="0"/>
          <w:bCs w:val="0"/>
          <w:color w:val="auto"/>
          <w:sz w:val="32"/>
          <w:szCs w:val="32"/>
          <w:highlight w:val="none"/>
          <w:lang w:val="en-US" w:eastAsia="zh-CN"/>
        </w:rPr>
        <w:t>按照我市户籍制度改革要求，本市户籍的城镇和农村符合条件的老年人同等享受补贴。</w:t>
      </w:r>
    </w:p>
    <w:p w14:paraId="1C233B33">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 w:cs="仿宋"/>
          <w:b w:val="0"/>
          <w:bCs w:val="0"/>
          <w:color w:val="auto"/>
          <w:sz w:val="32"/>
          <w:szCs w:val="32"/>
          <w:highlight w:val="none"/>
          <w:lang w:val="en-US" w:eastAsia="zh-CN"/>
        </w:rPr>
      </w:pPr>
      <w:r>
        <w:rPr>
          <w:rFonts w:hint="eastAsia" w:ascii="Times New Roman" w:hAnsi="Times New Roman" w:eastAsia="楷体" w:cs="楷体"/>
          <w:b w:val="0"/>
          <w:bCs w:val="0"/>
          <w:color w:val="auto"/>
          <w:sz w:val="32"/>
          <w:szCs w:val="32"/>
          <w:highlight w:val="none"/>
          <w:lang w:val="en-US" w:eastAsia="zh-CN"/>
        </w:rPr>
        <w:t>坚持高效便民。</w:t>
      </w:r>
      <w:r>
        <w:rPr>
          <w:rFonts w:hint="eastAsia" w:ascii="Times New Roman" w:hAnsi="Times New Roman" w:eastAsia="仿宋_GB2312" w:cs="仿宋_GB2312"/>
          <w:b w:val="0"/>
          <w:bCs w:val="0"/>
          <w:color w:val="auto"/>
          <w:sz w:val="32"/>
          <w:szCs w:val="32"/>
          <w:highlight w:val="none"/>
          <w:lang w:eastAsia="zh-CN"/>
        </w:rPr>
        <w:t>建立公开透明、精准识别、清晰快捷的制度程序，充分利用大数据工具提升办理效率、提高监管效能。</w:t>
      </w:r>
    </w:p>
    <w:p w14:paraId="337992B6">
      <w:pPr>
        <w:keepNext w:val="0"/>
        <w:keepLines w:val="0"/>
        <w:pageBreakBefore w:val="0"/>
        <w:numPr>
          <w:ilvl w:val="0"/>
          <w:numId w:val="1"/>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方正仿宋_GB2312" w:cs="方正仿宋_GB2312"/>
          <w:b w:val="0"/>
          <w:bCs w:val="0"/>
          <w:color w:val="auto"/>
          <w:kern w:val="1"/>
          <w:sz w:val="32"/>
          <w:szCs w:val="32"/>
          <w:highlight w:val="none"/>
          <w:lang w:val="en-US" w:eastAsia="zh-CN" w:bidi="ar"/>
        </w:rPr>
      </w:pPr>
      <w:r>
        <w:rPr>
          <w:rFonts w:hint="eastAsia" w:ascii="Times New Roman" w:hAnsi="Times New Roman" w:eastAsia="方正仿宋_GB2312" w:cs="方正仿宋_GB2312"/>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管理机制</w:t>
      </w:r>
    </w:p>
    <w:p w14:paraId="45C98574">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s="仿宋"/>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eastAsia="zh-CN"/>
        </w:rPr>
        <w:t>市民政部门负责全市养老服务补贴和养老护理补贴的业务指导。区民政部门统筹做好本辖区的组织实施、补贴发放和审查监督等工作。</w:t>
      </w:r>
      <w:r>
        <w:rPr>
          <w:rFonts w:hint="eastAsia" w:ascii="Times New Roman" w:hAnsi="Times New Roman" w:eastAsia="仿宋_GB2312" w:cs="仿宋_GB2312"/>
          <w:b w:val="0"/>
          <w:bCs w:val="0"/>
          <w:color w:val="auto"/>
          <w:sz w:val="32"/>
          <w:szCs w:val="32"/>
          <w:highlight w:val="none"/>
          <w:lang w:val="en-US" w:eastAsia="zh-CN"/>
        </w:rPr>
        <w:t>乡镇人民政府（街道办事处）</w:t>
      </w:r>
      <w:r>
        <w:rPr>
          <w:rFonts w:hint="eastAsia" w:ascii="Times New Roman" w:hAnsi="Times New Roman" w:eastAsia="仿宋_GB2312" w:cs="仿宋_GB2312"/>
          <w:b w:val="0"/>
          <w:bCs w:val="0"/>
          <w:color w:val="auto"/>
          <w:kern w:val="2"/>
          <w:sz w:val="32"/>
          <w:szCs w:val="32"/>
          <w:highlight w:val="none"/>
          <w:lang w:val="en-US" w:eastAsia="zh-CN" w:bidi="ar"/>
        </w:rPr>
        <w:t>负责养老服务补贴和养老护理补贴的受理、初审和动态管理等工作。村（居）委会协助做好政策宣传、调查、公示及日常联络等工作。</w:t>
      </w:r>
    </w:p>
    <w:p w14:paraId="49BBDD67">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right="0" w:rightChars="0"/>
        <w:textAlignment w:val="auto"/>
        <w:outlineLvl w:val="9"/>
        <w:rPr>
          <w:rFonts w:hint="eastAsia" w:ascii="Times New Roman" w:hAnsi="Times New Roman" w:eastAsia="仿宋" w:cs="仿宋"/>
          <w:b w:val="0"/>
          <w:bCs w:val="0"/>
          <w:color w:val="auto"/>
          <w:sz w:val="32"/>
          <w:szCs w:val="32"/>
          <w:highlight w:val="none"/>
          <w:lang w:val="en-US" w:eastAsia="zh-CN"/>
        </w:rPr>
      </w:pPr>
    </w:p>
    <w:p w14:paraId="11B75149">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Chars="0" w:right="0" w:rightChars="0"/>
        <w:jc w:val="center"/>
        <w:textAlignment w:val="auto"/>
        <w:outlineLvl w:val="9"/>
        <w:rPr>
          <w:rFonts w:hint="eastAsia" w:ascii="Times New Roman" w:hAnsi="Times New Roman" w:eastAsia="黑体" w:cs="仿宋"/>
          <w:b/>
          <w:bCs/>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en-US" w:eastAsia="zh-CN" w:bidi="ar"/>
        </w:rPr>
        <w:t>第二章  补贴对象及标准</w:t>
      </w:r>
    </w:p>
    <w:p w14:paraId="06F373A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Chars="0" w:right="0" w:rightChars="0"/>
        <w:jc w:val="both"/>
        <w:textAlignment w:val="auto"/>
        <w:outlineLvl w:val="9"/>
        <w:rPr>
          <w:rFonts w:hint="eastAsia" w:ascii="Times New Roman" w:hAnsi="Times New Roman" w:eastAsia="黑体" w:cs="仿宋"/>
          <w:b/>
          <w:bCs/>
          <w:color w:val="auto"/>
          <w:kern w:val="1"/>
          <w:sz w:val="32"/>
          <w:szCs w:val="32"/>
          <w:highlight w:val="none"/>
          <w:lang w:val="en-US" w:eastAsia="zh-CN" w:bidi="ar"/>
        </w:rPr>
      </w:pPr>
    </w:p>
    <w:p w14:paraId="2F33E741">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sz w:val="32"/>
          <w:szCs w:val="32"/>
          <w:highlight w:val="none"/>
          <w:lang w:val="en-US" w:eastAsia="zh-CN"/>
        </w:rPr>
      </w:pPr>
      <w:r>
        <w:rPr>
          <w:rFonts w:hint="eastAsia" w:ascii="Times New Roman" w:hAnsi="Times New Roman" w:eastAsia="黑体" w:cs="黑体"/>
          <w:b w:val="0"/>
          <w:bCs w:val="0"/>
          <w:color w:val="auto"/>
          <w:kern w:val="2"/>
          <w:sz w:val="32"/>
          <w:szCs w:val="32"/>
          <w:highlight w:val="none"/>
          <w:lang w:val="en-US" w:eastAsia="zh-CN" w:bidi="ar-SA"/>
        </w:rPr>
        <w:t>第五条</w:t>
      </w:r>
      <w:r>
        <w:rPr>
          <w:rFonts w:hint="eastAsia" w:ascii="Times New Roman" w:hAnsi="Times New Roman" w:eastAsia="楷体" w:cs="楷体"/>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 xml:space="preserve"> 补贴范围</w:t>
      </w:r>
    </w:p>
    <w:p w14:paraId="4AD2D44B">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sz w:val="32"/>
          <w:szCs w:val="32"/>
          <w:highlight w:val="none"/>
          <w:lang w:val="en-US" w:eastAsia="zh-CN"/>
        </w:rPr>
        <w:t>具有天津市户籍，</w:t>
      </w:r>
      <w:r>
        <w:rPr>
          <w:rFonts w:hint="default" w:ascii="Times New Roman" w:hAnsi="Times New Roman" w:eastAsia="仿宋_GB2312" w:cs="Times New Roman"/>
          <w:color w:val="auto"/>
          <w:sz w:val="32"/>
          <w:szCs w:val="32"/>
          <w:highlight w:val="none"/>
          <w:lang w:eastAsia="zh-CN"/>
        </w:rPr>
        <w:t>经民政部门组织的老年人能力评估认定能力等级在</w:t>
      </w:r>
      <w:r>
        <w:rPr>
          <w:rFonts w:hint="default" w:ascii="Times New Roman" w:hAnsi="Times New Roman" w:eastAsia="仿宋_GB2312" w:cs="Times New Roman"/>
          <w:b w:val="0"/>
          <w:bCs w:val="0"/>
          <w:color w:val="auto"/>
          <w:kern w:val="2"/>
          <w:sz w:val="32"/>
          <w:szCs w:val="32"/>
          <w:highlight w:val="none"/>
          <w:lang w:val="en-US" w:eastAsia="zh-CN" w:bidi="ar-SA"/>
        </w:rPr>
        <w:t>2</w:t>
      </w:r>
      <w:r>
        <w:rPr>
          <w:rFonts w:hint="default" w:ascii="Times New Roman" w:hAnsi="Times New Roman" w:eastAsia="仿宋_GB2312" w:cs="Times New Roman"/>
          <w:color w:val="auto"/>
          <w:sz w:val="32"/>
          <w:szCs w:val="32"/>
          <w:highlight w:val="none"/>
          <w:lang w:val="en-US" w:eastAsia="zh-CN"/>
        </w:rPr>
        <w:t>级（能力中度受损）</w:t>
      </w:r>
      <w:r>
        <w:rPr>
          <w:rFonts w:hint="default" w:ascii="Times New Roman" w:hAnsi="Times New Roman" w:eastAsia="仿宋_GB2312" w:cs="Times New Roman"/>
          <w:color w:val="auto"/>
          <w:sz w:val="32"/>
          <w:szCs w:val="32"/>
          <w:highlight w:val="none"/>
          <w:lang w:eastAsia="zh-CN"/>
        </w:rPr>
        <w:t>及以上</w:t>
      </w:r>
      <w:r>
        <w:rPr>
          <w:rFonts w:hint="default" w:ascii="Times New Roman" w:hAnsi="Times New Roman" w:eastAsia="仿宋_GB2312" w:cs="Times New Roman"/>
          <w:b w:val="0"/>
          <w:bCs w:val="0"/>
          <w:color w:val="auto"/>
          <w:sz w:val="32"/>
          <w:szCs w:val="32"/>
          <w:highlight w:val="none"/>
          <w:lang w:val="en-US" w:eastAsia="zh-CN"/>
        </w:rPr>
        <w:t>且符合以下条件之一的</w:t>
      </w:r>
      <w:r>
        <w:rPr>
          <w:rFonts w:hint="eastAsia" w:ascii="Times New Roman" w:hAnsi="Times New Roman" w:eastAsia="仿宋_GB2312" w:cs="Times New Roman"/>
          <w:b w:val="0"/>
          <w:bCs w:val="0"/>
          <w:color w:val="auto"/>
          <w:sz w:val="32"/>
          <w:szCs w:val="32"/>
          <w:highlight w:val="none"/>
          <w:lang w:val="en-US" w:eastAsia="zh-CN"/>
        </w:rPr>
        <w:t>：</w:t>
      </w:r>
    </w:p>
    <w:p w14:paraId="7C49FDED">
      <w:pPr>
        <w:keepNext w:val="0"/>
        <w:keepLines w:val="0"/>
        <w:pageBreakBefore w:val="0"/>
        <w:numPr>
          <w:ilvl w:val="0"/>
          <w:numId w:val="0"/>
        </w:numPr>
        <w:kinsoku/>
        <w:wordWrap/>
        <w:overflowPunct w:val="0"/>
        <w:topLinePunct w:val="0"/>
        <w:autoSpaceDE w:val="0"/>
        <w:autoSpaceDN w:val="0"/>
        <w:bidi w:val="0"/>
        <w:adjustRightInd w:val="0"/>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1"/>
          <w:sz w:val="32"/>
          <w:szCs w:val="32"/>
          <w:highlight w:val="none"/>
          <w:lang w:val="en-US" w:eastAsia="zh-CN" w:bidi="ar"/>
        </w:rPr>
        <w:t>（一）</w:t>
      </w:r>
      <w:r>
        <w:rPr>
          <w:rFonts w:hint="eastAsia" w:ascii="Times New Roman" w:hAnsi="Times New Roman" w:eastAsia="仿宋" w:cs="Times New Roman"/>
          <w:b w:val="0"/>
          <w:bCs w:val="0"/>
          <w:color w:val="auto"/>
          <w:kern w:val="2"/>
          <w:sz w:val="32"/>
          <w:szCs w:val="32"/>
          <w:highlight w:val="none"/>
          <w:lang w:val="en-US" w:eastAsia="zh-CN" w:bidi="ar-SA"/>
        </w:rPr>
        <w:t>65</w:t>
      </w:r>
      <w:r>
        <w:rPr>
          <w:rFonts w:hint="eastAsia" w:ascii="Times New Roman" w:hAnsi="Times New Roman" w:eastAsia="仿宋_GB2312" w:cs="仿宋_GB2312"/>
          <w:b w:val="0"/>
          <w:bCs w:val="0"/>
          <w:color w:val="auto"/>
          <w:kern w:val="2"/>
          <w:sz w:val="32"/>
          <w:szCs w:val="32"/>
          <w:highlight w:val="none"/>
          <w:lang w:val="en-US" w:eastAsia="zh-CN" w:bidi="ar-SA"/>
        </w:rPr>
        <w:t>周岁</w:t>
      </w:r>
      <w:r>
        <w:rPr>
          <w:rFonts w:hint="eastAsia" w:ascii="Times New Roman" w:hAnsi="Times New Roman" w:eastAsia="仿宋_GB2312" w:cs="仿宋_GB2312"/>
          <w:b w:val="0"/>
          <w:bCs w:val="0"/>
          <w:color w:val="auto"/>
          <w:sz w:val="32"/>
          <w:szCs w:val="32"/>
          <w:highlight w:val="none"/>
          <w:lang w:val="en-US" w:eastAsia="zh-CN"/>
        </w:rPr>
        <w:t>（含）</w:t>
      </w:r>
      <w:r>
        <w:rPr>
          <w:rFonts w:hint="eastAsia" w:ascii="Times New Roman" w:hAnsi="Times New Roman" w:eastAsia="仿宋_GB2312" w:cs="仿宋_GB2312"/>
          <w:b w:val="0"/>
          <w:bCs w:val="0"/>
          <w:color w:val="auto"/>
          <w:kern w:val="2"/>
          <w:sz w:val="32"/>
          <w:szCs w:val="32"/>
          <w:highlight w:val="none"/>
          <w:lang w:val="en-US" w:eastAsia="zh-CN" w:bidi="ar-SA"/>
        </w:rPr>
        <w:t>以上的最低生活保障对象</w:t>
      </w:r>
      <w:r>
        <w:rPr>
          <w:rFonts w:hint="eastAsia" w:ascii="Times New Roman" w:hAnsi="Times New Roman" w:eastAsia="仿宋_GB2312" w:cs="仿宋_GB2312"/>
          <w:b w:val="0"/>
          <w:bCs w:val="0"/>
          <w:color w:val="auto"/>
          <w:kern w:val="2"/>
          <w:sz w:val="32"/>
          <w:szCs w:val="32"/>
          <w:highlight w:val="none"/>
          <w:lang w:val="zh-CN" w:eastAsia="zh-CN" w:bidi="ar-SA"/>
        </w:rPr>
        <w:t>；</w:t>
      </w:r>
    </w:p>
    <w:p w14:paraId="7C95ABF5">
      <w:pPr>
        <w:keepNext w:val="0"/>
        <w:keepLines w:val="0"/>
        <w:pageBreakBefore w:val="0"/>
        <w:widowControl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仿宋"/>
          <w:b w:val="0"/>
          <w:bCs w:val="0"/>
          <w:color w:val="auto"/>
          <w:sz w:val="32"/>
          <w:szCs w:val="32"/>
          <w:highlight w:val="none"/>
          <w:lang w:val="en-US" w:eastAsia="zh-CN"/>
        </w:rPr>
      </w:pPr>
      <w:r>
        <w:rPr>
          <w:rFonts w:hint="eastAsia" w:ascii="Times New Roman" w:hAnsi="Times New Roman" w:eastAsia="楷体" w:cs="楷体"/>
          <w:b w:val="0"/>
          <w:bCs w:val="0"/>
          <w:color w:val="auto"/>
          <w:kern w:val="1"/>
          <w:sz w:val="32"/>
          <w:szCs w:val="32"/>
          <w:highlight w:val="none"/>
          <w:lang w:val="en-US" w:eastAsia="zh-CN" w:bidi="ar"/>
        </w:rPr>
        <w:t>（二）</w:t>
      </w:r>
      <w:r>
        <w:rPr>
          <w:rFonts w:hint="eastAsia" w:ascii="Times New Roman" w:hAnsi="Times New Roman" w:eastAsia="仿宋" w:cs="Times New Roman"/>
          <w:b w:val="0"/>
          <w:bCs w:val="0"/>
          <w:color w:val="auto"/>
          <w:kern w:val="2"/>
          <w:sz w:val="32"/>
          <w:szCs w:val="32"/>
          <w:highlight w:val="none"/>
          <w:lang w:val="en-US" w:eastAsia="zh-CN" w:bidi="ar-SA"/>
        </w:rPr>
        <w:t>65</w:t>
      </w:r>
      <w:r>
        <w:rPr>
          <w:rFonts w:hint="eastAsia" w:ascii="Times New Roman" w:hAnsi="Times New Roman" w:eastAsia="仿宋_GB2312" w:cs="仿宋_GB2312"/>
          <w:b w:val="0"/>
          <w:bCs w:val="0"/>
          <w:color w:val="auto"/>
          <w:sz w:val="32"/>
          <w:szCs w:val="32"/>
          <w:highlight w:val="none"/>
          <w:lang w:val="en-US" w:eastAsia="zh-CN"/>
        </w:rPr>
        <w:t>周岁（含）以上的最低生活保障边缘家庭成员且享受现金补贴的；</w:t>
      </w:r>
    </w:p>
    <w:p w14:paraId="01A662DB">
      <w:pPr>
        <w:keepNext w:val="0"/>
        <w:keepLines w:val="0"/>
        <w:pageBreakBefore w:val="0"/>
        <w:numPr>
          <w:ilvl w:val="0"/>
          <w:numId w:val="0"/>
        </w:numPr>
        <w:kinsoku/>
        <w:wordWrap/>
        <w:overflowPunct w:val="0"/>
        <w:topLinePunct w:val="0"/>
        <w:autoSpaceDE w:val="0"/>
        <w:autoSpaceDN w:val="0"/>
        <w:bidi w:val="0"/>
        <w:adjustRightInd w:val="0"/>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2"/>
          <w:sz w:val="32"/>
          <w:szCs w:val="32"/>
          <w:highlight w:val="none"/>
          <w:lang w:val="en-US" w:eastAsia="zh-CN" w:bidi="ar-SA"/>
        </w:rPr>
      </w:pPr>
      <w:r>
        <w:rPr>
          <w:rFonts w:hint="eastAsia" w:ascii="楷体" w:hAnsi="楷体" w:eastAsia="楷体" w:cs="楷体"/>
          <w:b w:val="0"/>
          <w:bCs w:val="0"/>
          <w:color w:val="auto"/>
          <w:kern w:val="1"/>
          <w:sz w:val="32"/>
          <w:szCs w:val="32"/>
          <w:highlight w:val="none"/>
          <w:lang w:val="en-US" w:eastAsia="zh-CN" w:bidi="ar"/>
        </w:rPr>
        <w:t>（三）</w:t>
      </w:r>
      <w:r>
        <w:rPr>
          <w:rFonts w:hint="eastAsia" w:ascii="Times New Roman" w:hAnsi="Times New Roman" w:eastAsia="仿宋" w:cs="Times New Roman"/>
          <w:b w:val="0"/>
          <w:bCs w:val="0"/>
          <w:color w:val="auto"/>
          <w:kern w:val="2"/>
          <w:sz w:val="32"/>
          <w:szCs w:val="32"/>
          <w:highlight w:val="none"/>
          <w:lang w:val="en-US" w:eastAsia="zh-CN" w:bidi="ar-SA"/>
        </w:rPr>
        <w:t>65</w:t>
      </w:r>
      <w:r>
        <w:rPr>
          <w:rFonts w:hint="eastAsia" w:ascii="Times New Roman" w:hAnsi="Times New Roman" w:eastAsia="仿宋_GB2312" w:cs="仿宋_GB2312"/>
          <w:b w:val="0"/>
          <w:bCs w:val="0"/>
          <w:color w:val="auto"/>
          <w:kern w:val="2"/>
          <w:sz w:val="32"/>
          <w:szCs w:val="32"/>
          <w:highlight w:val="none"/>
          <w:lang w:val="en-US" w:eastAsia="zh-CN" w:bidi="ar-SA"/>
        </w:rPr>
        <w:t>周岁</w:t>
      </w:r>
      <w:r>
        <w:rPr>
          <w:rFonts w:hint="eastAsia" w:ascii="Times New Roman" w:hAnsi="Times New Roman" w:eastAsia="仿宋_GB2312" w:cs="仿宋_GB2312"/>
          <w:b w:val="0"/>
          <w:bCs w:val="0"/>
          <w:color w:val="auto"/>
          <w:sz w:val="32"/>
          <w:szCs w:val="32"/>
          <w:highlight w:val="none"/>
          <w:lang w:val="en-US" w:eastAsia="zh-CN"/>
        </w:rPr>
        <w:t>（含）</w:t>
      </w:r>
      <w:r>
        <w:rPr>
          <w:rFonts w:hint="eastAsia" w:ascii="Times New Roman" w:hAnsi="Times New Roman" w:eastAsia="仿宋_GB2312" w:cs="仿宋_GB2312"/>
          <w:b w:val="0"/>
          <w:bCs w:val="0"/>
          <w:color w:val="auto"/>
          <w:kern w:val="2"/>
          <w:sz w:val="32"/>
          <w:szCs w:val="32"/>
          <w:highlight w:val="none"/>
          <w:lang w:val="en-US" w:eastAsia="zh-CN" w:bidi="ar-SA"/>
        </w:rPr>
        <w:t>以上的享受国家定期抚恤补助的优抚对象（以下简称“优抚对象”）。优抚对象具体包括：</w:t>
      </w:r>
    </w:p>
    <w:p w14:paraId="7F9335D2">
      <w:pPr>
        <w:keepNext w:val="0"/>
        <w:keepLines w:val="0"/>
        <w:pageBreakBefore w:val="0"/>
        <w:widowControl/>
        <w:numPr>
          <w:ilvl w:val="0"/>
          <w:numId w:val="2"/>
        </w:numPr>
        <w:kinsoku/>
        <w:wordWrap/>
        <w:overflowPunct w:val="0"/>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无工作单位一至十级伤残人员（含残疾军人、伤残预备役人员</w:t>
      </w:r>
      <w:r>
        <w:rPr>
          <w:rFonts w:hint="eastAsia" w:eastAsia="仿宋_GB2312" w:cs="Times New Roman"/>
          <w:b w:val="0"/>
          <w:bCs w:val="0"/>
          <w:color w:val="auto"/>
          <w:sz w:val="32"/>
          <w:szCs w:val="32"/>
          <w:highlight w:val="none"/>
          <w:lang w:val="en-US" w:eastAsia="zh-CN"/>
        </w:rPr>
        <w:t>、伤残</w:t>
      </w:r>
      <w:r>
        <w:rPr>
          <w:rFonts w:hint="default" w:ascii="Times New Roman" w:hAnsi="Times New Roman" w:eastAsia="仿宋_GB2312" w:cs="Times New Roman"/>
          <w:b w:val="0"/>
          <w:bCs w:val="0"/>
          <w:color w:val="auto"/>
          <w:sz w:val="32"/>
          <w:szCs w:val="32"/>
          <w:highlight w:val="none"/>
          <w:lang w:val="en-US" w:eastAsia="zh-CN"/>
        </w:rPr>
        <w:t>民兵民工、其他因公伤残人员）</w:t>
      </w:r>
      <w:r>
        <w:rPr>
          <w:rFonts w:hint="default" w:ascii="Times New Roman" w:hAnsi="Times New Roman" w:eastAsia="仿宋_GB2312" w:cs="仿宋_GB2312"/>
          <w:b w:val="0"/>
          <w:bCs w:val="0"/>
          <w:color w:val="auto"/>
          <w:sz w:val="32"/>
          <w:szCs w:val="32"/>
          <w:highlight w:val="none"/>
          <w:lang w:val="en-US" w:eastAsia="zh-CN"/>
        </w:rPr>
        <w:t>；</w:t>
      </w:r>
    </w:p>
    <w:p w14:paraId="31B0513B">
      <w:pPr>
        <w:keepNext w:val="0"/>
        <w:keepLines w:val="0"/>
        <w:pageBreakBefore w:val="0"/>
        <w:widowControl/>
        <w:numPr>
          <w:ilvl w:val="0"/>
          <w:numId w:val="2"/>
        </w:numPr>
        <w:kinsoku/>
        <w:wordWrap/>
        <w:overflowPunct w:val="0"/>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bidi="ar-SA"/>
        </w:rPr>
        <w:t>“</w:t>
      </w:r>
      <w:r>
        <w:rPr>
          <w:rFonts w:hint="eastAsia" w:ascii="Times New Roman" w:hAnsi="Times New Roman" w:eastAsia="仿宋_GB2312" w:cs="仿宋_GB2312"/>
          <w:b w:val="0"/>
          <w:bCs w:val="0"/>
          <w:color w:val="auto"/>
          <w:sz w:val="32"/>
          <w:szCs w:val="32"/>
          <w:highlight w:val="none"/>
          <w:lang w:val="en-US" w:eastAsia="zh-CN"/>
        </w:rPr>
        <w:t>三属”</w:t>
      </w:r>
      <w:r>
        <w:rPr>
          <w:rFonts w:hint="default" w:ascii="Times New Roman" w:hAnsi="Times New Roman" w:eastAsia="仿宋_GB2312" w:cs="Times New Roman"/>
          <w:b w:val="0"/>
          <w:bCs w:val="0"/>
          <w:color w:val="auto"/>
          <w:sz w:val="32"/>
          <w:szCs w:val="32"/>
          <w:highlight w:val="none"/>
          <w:lang w:val="en-US" w:eastAsia="zh-CN"/>
        </w:rPr>
        <w:t>（含烈士遗属、因公牺牲军人遗属、病故军人遗属）；</w:t>
      </w:r>
    </w:p>
    <w:p w14:paraId="16EC2C9A">
      <w:pPr>
        <w:keepNext w:val="0"/>
        <w:keepLines w:val="0"/>
        <w:pageBreakBefore w:val="0"/>
        <w:widowControl/>
        <w:numPr>
          <w:ilvl w:val="0"/>
          <w:numId w:val="2"/>
        </w:numPr>
        <w:kinsoku/>
        <w:wordWrap/>
        <w:overflowPunct w:val="0"/>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在</w:t>
      </w:r>
      <w:r>
        <w:rPr>
          <w:rFonts w:hint="default" w:ascii="Times New Roman" w:hAnsi="Times New Roman" w:eastAsia="仿宋_GB2312" w:cs="Times New Roman"/>
          <w:b w:val="0"/>
          <w:bCs w:val="0"/>
          <w:color w:val="auto"/>
          <w:sz w:val="32"/>
          <w:szCs w:val="32"/>
          <w:highlight w:val="none"/>
          <w:lang w:val="en-US" w:eastAsia="zh-CN"/>
        </w:rPr>
        <w:t>乡老复员军人、带病回乡退役军人、参战退役军人、参试退役军人。</w:t>
      </w:r>
    </w:p>
    <w:p w14:paraId="41C93E2F">
      <w:pPr>
        <w:keepNext w:val="0"/>
        <w:keepLines w:val="0"/>
        <w:pageBreakBefore w:val="0"/>
        <w:widowControl/>
        <w:numPr>
          <w:ilvl w:val="0"/>
          <w:numId w:val="0"/>
        </w:numPr>
        <w:kinsoku/>
        <w:wordWrap/>
        <w:overflowPunct w:val="0"/>
        <w:topLinePunct w:val="0"/>
        <w:autoSpaceDE w:val="0"/>
        <w:autoSpaceDN w:val="0"/>
        <w:bidi w:val="0"/>
        <w:adjustRightInd w:val="0"/>
        <w:snapToGrid/>
        <w:spacing w:before="0" w:beforeLines="0" w:after="0" w:afterLines="0" w:line="56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已纳入我市特困人员供养保障的老年人和集中供养的优抚对象老年人，不享受</w:t>
      </w:r>
      <w:r>
        <w:rPr>
          <w:rFonts w:hint="default" w:ascii="Times New Roman" w:hAnsi="Times New Roman" w:eastAsia="仿宋_GB2312" w:cs="Times New Roman"/>
          <w:b w:val="0"/>
          <w:bCs w:val="0"/>
          <w:color w:val="auto"/>
          <w:sz w:val="32"/>
          <w:szCs w:val="32"/>
          <w:highlight w:val="none"/>
          <w:lang w:eastAsia="zh-CN"/>
        </w:rPr>
        <w:t>养老服务补贴和养老护理补贴</w:t>
      </w:r>
      <w:r>
        <w:rPr>
          <w:rFonts w:hint="default" w:ascii="Times New Roman" w:hAnsi="Times New Roman" w:eastAsia="仿宋_GB2312" w:cs="Times New Roman"/>
          <w:b w:val="0"/>
          <w:bCs w:val="0"/>
          <w:color w:val="auto"/>
          <w:sz w:val="32"/>
          <w:szCs w:val="32"/>
          <w:highlight w:val="none"/>
          <w:lang w:val="en-US" w:eastAsia="zh-CN"/>
        </w:rPr>
        <w:t>。</w:t>
      </w:r>
    </w:p>
    <w:p w14:paraId="29A1C126">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eastAsia="zh-CN" w:bidi="ar"/>
        </w:rPr>
      </w:pPr>
      <w:r>
        <w:rPr>
          <w:rFonts w:hint="eastAsia" w:ascii="Times New Roman" w:hAnsi="Times New Roman" w:eastAsia="黑体" w:cs="黑体"/>
          <w:b w:val="0"/>
          <w:bCs w:val="0"/>
          <w:color w:val="auto"/>
          <w:kern w:val="1"/>
          <w:sz w:val="32"/>
          <w:szCs w:val="32"/>
          <w:highlight w:val="none"/>
          <w:lang w:val="en-US" w:eastAsia="zh-CN" w:bidi="ar"/>
        </w:rPr>
        <w:t xml:space="preserve">第六条 </w:t>
      </w:r>
      <w:r>
        <w:rPr>
          <w:rFonts w:hint="eastAsia" w:ascii="Times New Roman" w:hAnsi="Times New Roman" w:eastAsia="黑体" w:cs="黑体"/>
          <w:b w:val="0"/>
          <w:bCs w:val="0"/>
          <w:color w:val="auto"/>
          <w:kern w:val="1"/>
          <w:sz w:val="32"/>
          <w:szCs w:val="32"/>
          <w:highlight w:val="none"/>
          <w:lang w:bidi="ar"/>
        </w:rPr>
        <w:t xml:space="preserve"> </w:t>
      </w:r>
      <w:r>
        <w:rPr>
          <w:rFonts w:hint="eastAsia" w:ascii="Times New Roman" w:hAnsi="Times New Roman" w:eastAsia="黑体" w:cs="黑体"/>
          <w:b w:val="0"/>
          <w:bCs w:val="0"/>
          <w:color w:val="auto"/>
          <w:kern w:val="1"/>
          <w:sz w:val="32"/>
          <w:szCs w:val="32"/>
          <w:highlight w:val="none"/>
          <w:lang w:eastAsia="zh-CN" w:bidi="ar"/>
        </w:rPr>
        <w:t>对象认定</w:t>
      </w:r>
    </w:p>
    <w:p w14:paraId="74E2F7D0">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en-US" w:eastAsia="zh-CN" w:bidi="ar"/>
        </w:rPr>
      </w:pPr>
      <w:r>
        <w:rPr>
          <w:rFonts w:hint="eastAsia" w:ascii="楷体" w:hAnsi="楷体" w:eastAsia="楷体" w:cs="楷体"/>
          <w:b w:val="0"/>
          <w:bCs w:val="0"/>
          <w:color w:val="auto"/>
          <w:kern w:val="1"/>
          <w:sz w:val="32"/>
          <w:szCs w:val="32"/>
          <w:highlight w:val="none"/>
          <w:lang w:val="en-US" w:eastAsia="zh-CN" w:bidi="ar"/>
        </w:rPr>
        <w:t>（一）身份认定。</w:t>
      </w:r>
      <w:r>
        <w:rPr>
          <w:rFonts w:hint="eastAsia" w:ascii="Times New Roman" w:hAnsi="Times New Roman" w:eastAsia="仿宋_GB2312" w:cs="仿宋_GB2312"/>
          <w:b w:val="0"/>
          <w:bCs w:val="0"/>
          <w:color w:val="auto"/>
          <w:kern w:val="2"/>
          <w:sz w:val="32"/>
          <w:szCs w:val="32"/>
          <w:highlight w:val="none"/>
          <w:lang w:val="en-US" w:eastAsia="zh-CN" w:bidi="ar"/>
        </w:rPr>
        <w:t>年龄、户籍身份信息以公安部门户籍登记信息为准</w:t>
      </w:r>
      <w:r>
        <w:rPr>
          <w:rFonts w:hint="eastAsia" w:ascii="Times New Roman" w:hAnsi="Times New Roman" w:eastAsia="仿宋_GB2312" w:cs="仿宋_GB2312"/>
          <w:b w:val="0"/>
          <w:bCs w:val="0"/>
          <w:color w:val="auto"/>
          <w:kern w:val="1"/>
          <w:sz w:val="32"/>
          <w:szCs w:val="32"/>
          <w:highlight w:val="none"/>
          <w:lang w:val="en-US" w:eastAsia="zh-CN" w:bidi="ar"/>
        </w:rPr>
        <w:t>（出生日期当月为满周岁）</w:t>
      </w:r>
      <w:r>
        <w:rPr>
          <w:rFonts w:hint="eastAsia" w:ascii="Times New Roman" w:hAnsi="Times New Roman" w:eastAsia="仿宋" w:cs="仿宋"/>
          <w:b w:val="0"/>
          <w:bCs w:val="0"/>
          <w:color w:val="auto"/>
          <w:kern w:val="1"/>
          <w:sz w:val="32"/>
          <w:szCs w:val="32"/>
          <w:highlight w:val="none"/>
          <w:lang w:val="en-US" w:eastAsia="zh-CN" w:bidi="ar"/>
        </w:rPr>
        <w:t>。</w:t>
      </w:r>
    </w:p>
    <w:p w14:paraId="1339C690">
      <w:pPr>
        <w:keepNext w:val="0"/>
        <w:keepLines w:val="0"/>
        <w:pageBreakBefore w:val="0"/>
        <w:widowControl/>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楷体" w:hAnsi="楷体" w:eastAsia="楷体" w:cs="楷体"/>
          <w:b w:val="0"/>
          <w:bCs w:val="0"/>
          <w:color w:val="auto"/>
          <w:kern w:val="1"/>
          <w:sz w:val="32"/>
          <w:szCs w:val="32"/>
          <w:highlight w:val="none"/>
          <w:lang w:val="en-US" w:eastAsia="zh-CN" w:bidi="ar"/>
        </w:rPr>
      </w:pPr>
      <w:r>
        <w:rPr>
          <w:rFonts w:hint="eastAsia" w:ascii="楷体" w:hAnsi="楷体" w:eastAsia="楷体" w:cs="楷体"/>
          <w:b w:val="0"/>
          <w:bCs w:val="0"/>
          <w:color w:val="auto"/>
          <w:kern w:val="1"/>
          <w:sz w:val="32"/>
          <w:szCs w:val="32"/>
          <w:highlight w:val="none"/>
          <w:lang w:val="en-US" w:eastAsia="zh-CN" w:bidi="ar"/>
        </w:rPr>
        <w:t>（二）资格认定。</w:t>
      </w:r>
    </w:p>
    <w:p w14:paraId="6E2DD3D8">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bidi="ar"/>
        </w:rPr>
      </w:pPr>
      <w:r>
        <w:rPr>
          <w:rFonts w:hint="default"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val="0"/>
          <w:bCs w:val="0"/>
          <w:color w:val="auto"/>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lang w:val="en-US" w:eastAsia="zh-CN" w:bidi="ar"/>
        </w:rPr>
        <w:t>最低生活保障对象和最低生活保障边缘家庭成员由民政部门或乡镇人民政府（街道办事处）按照本市社会救助领域相应标准认定。</w:t>
      </w:r>
    </w:p>
    <w:p w14:paraId="6D873D9D">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en-US" w:eastAsia="zh-CN" w:bidi="ar"/>
        </w:rPr>
      </w:pPr>
      <w:r>
        <w:rPr>
          <w:rFonts w:hint="eastAsia" w:ascii="Times New Roman" w:hAnsi="Times New Roman" w:eastAsia="仿宋" w:cs="Times New Roman"/>
          <w:b w:val="0"/>
          <w:bCs w:val="0"/>
          <w:color w:val="auto"/>
          <w:kern w:val="1"/>
          <w:sz w:val="32"/>
          <w:szCs w:val="32"/>
          <w:highlight w:val="none"/>
          <w:lang w:val="en-US" w:eastAsia="zh-CN" w:bidi="ar"/>
        </w:rPr>
        <w:t xml:space="preserve">2. </w:t>
      </w:r>
      <w:r>
        <w:rPr>
          <w:rFonts w:hint="eastAsia" w:ascii="Times New Roman" w:hAnsi="Times New Roman" w:eastAsia="仿宋_GB2312" w:cs="仿宋_GB2312"/>
          <w:b w:val="0"/>
          <w:bCs w:val="0"/>
          <w:color w:val="auto"/>
          <w:sz w:val="32"/>
          <w:szCs w:val="32"/>
          <w:highlight w:val="none"/>
          <w:lang w:val="en-US" w:eastAsia="zh-CN"/>
        </w:rPr>
        <w:t>优</w:t>
      </w:r>
      <w:r>
        <w:rPr>
          <w:rFonts w:hint="eastAsia" w:ascii="Times New Roman" w:hAnsi="Times New Roman" w:eastAsia="仿宋_GB2312" w:cs="仿宋_GB2312"/>
          <w:b w:val="0"/>
          <w:bCs w:val="0"/>
          <w:color w:val="auto"/>
          <w:sz w:val="32"/>
          <w:szCs w:val="32"/>
          <w:highlight w:val="none"/>
          <w:lang w:val="en-US" w:eastAsia="zh-CN" w:bidi="ar"/>
        </w:rPr>
        <w:t>抚对象</w:t>
      </w:r>
      <w:r>
        <w:rPr>
          <w:rFonts w:hint="eastAsia" w:ascii="Times New Roman" w:hAnsi="Times New Roman" w:eastAsia="仿宋_GB2312" w:cs="仿宋_GB2312"/>
          <w:b w:val="0"/>
          <w:bCs w:val="0"/>
          <w:color w:val="auto"/>
          <w:kern w:val="2"/>
          <w:sz w:val="32"/>
          <w:szCs w:val="32"/>
          <w:highlight w:val="none"/>
          <w:lang w:val="en-US" w:eastAsia="zh-CN" w:bidi="ar"/>
        </w:rPr>
        <w:t>由退役军人事务部门</w:t>
      </w:r>
      <w:r>
        <w:rPr>
          <w:rFonts w:hint="eastAsia" w:ascii="Times New Roman" w:hAnsi="Times New Roman" w:eastAsia="仿宋_GB2312" w:cs="仿宋_GB2312"/>
          <w:b w:val="0"/>
          <w:bCs w:val="0"/>
          <w:color w:val="auto"/>
          <w:sz w:val="32"/>
          <w:szCs w:val="32"/>
          <w:highlight w:val="none"/>
          <w:lang w:val="en-US" w:eastAsia="zh-CN" w:bidi="ar"/>
        </w:rPr>
        <w:t>认定</w:t>
      </w:r>
      <w:r>
        <w:rPr>
          <w:rFonts w:hint="eastAsia" w:ascii="Times New Roman" w:hAnsi="Times New Roman" w:eastAsia="仿宋_GB2312" w:cs="仿宋_GB2312"/>
          <w:b w:val="0"/>
          <w:bCs w:val="0"/>
          <w:color w:val="auto"/>
          <w:kern w:val="2"/>
          <w:sz w:val="32"/>
          <w:szCs w:val="32"/>
          <w:highlight w:val="none"/>
          <w:lang w:val="en-US" w:eastAsia="zh-CN" w:bidi="ar"/>
        </w:rPr>
        <w:t>。</w:t>
      </w:r>
    </w:p>
    <w:p w14:paraId="461EAABB">
      <w:pPr>
        <w:keepNext w:val="0"/>
        <w:keepLines w:val="0"/>
        <w:pageBreakBefore w:val="0"/>
        <w:widowControl/>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Times New Roman" w:hAnsi="Times New Roman" w:eastAsia="仿宋_GB2312" w:cs="仿宋_GB2312"/>
          <w:b w:val="0"/>
          <w:bCs w:val="0"/>
          <w:color w:val="auto"/>
          <w:kern w:val="1"/>
          <w:sz w:val="32"/>
          <w:szCs w:val="32"/>
          <w:highlight w:val="none"/>
          <w:lang w:val="zh-CN" w:eastAsia="zh-CN" w:bidi="ar"/>
        </w:rPr>
      </w:pPr>
      <w:r>
        <w:rPr>
          <w:rFonts w:hint="eastAsia" w:ascii="楷体" w:hAnsi="楷体" w:eastAsia="楷体" w:cs="楷体"/>
          <w:b w:val="0"/>
          <w:bCs w:val="0"/>
          <w:color w:val="auto"/>
          <w:kern w:val="1"/>
          <w:sz w:val="32"/>
          <w:szCs w:val="32"/>
          <w:highlight w:val="none"/>
          <w:lang w:val="en-US" w:eastAsia="zh-CN" w:bidi="ar"/>
        </w:rPr>
        <w:t>（三）能力等级认定。</w:t>
      </w:r>
      <w:r>
        <w:rPr>
          <w:rFonts w:hint="eastAsia" w:ascii="Times New Roman" w:hAnsi="Times New Roman" w:eastAsia="仿宋_GB2312" w:cs="仿宋_GB2312"/>
          <w:b w:val="0"/>
          <w:bCs w:val="0"/>
          <w:color w:val="auto"/>
          <w:kern w:val="1"/>
          <w:sz w:val="32"/>
          <w:szCs w:val="32"/>
          <w:highlight w:val="none"/>
          <w:lang w:val="zh-CN" w:bidi="ar"/>
        </w:rPr>
        <w:t>区民政部门依据《老年人能力评估规范》</w:t>
      </w:r>
      <w:r>
        <w:rPr>
          <w:rFonts w:hint="eastAsia" w:ascii="Times New Roman" w:hAnsi="Times New Roman" w:eastAsia="仿宋" w:cs="仿宋"/>
          <w:b w:val="0"/>
          <w:bCs w:val="0"/>
          <w:color w:val="auto"/>
          <w:kern w:val="1"/>
          <w:sz w:val="32"/>
          <w:szCs w:val="32"/>
          <w:highlight w:val="none"/>
          <w:lang w:val="zh-CN" w:bidi="ar"/>
        </w:rPr>
        <w:t>（</w:t>
      </w:r>
      <w:r>
        <w:rPr>
          <w:rFonts w:hint="eastAsia" w:ascii="Times New Roman" w:hAnsi="Times New Roman" w:eastAsia="仿宋" w:cs="仿宋"/>
          <w:b w:val="0"/>
          <w:bCs w:val="0"/>
          <w:color w:val="auto"/>
          <w:kern w:val="1"/>
          <w:sz w:val="32"/>
          <w:szCs w:val="32"/>
          <w:highlight w:val="none"/>
          <w:lang w:val="en-US" w:eastAsia="zh-CN" w:bidi="ar"/>
        </w:rPr>
        <w:t>GB</w:t>
      </w:r>
      <w:r>
        <w:rPr>
          <w:rFonts w:hint="eastAsia" w:ascii="Times New Roman" w:hAnsi="Times New Roman" w:eastAsia="仿宋" w:cs="仿宋"/>
          <w:b w:val="0"/>
          <w:bCs w:val="0"/>
          <w:color w:val="auto"/>
          <w:kern w:val="1"/>
          <w:sz w:val="32"/>
          <w:szCs w:val="32"/>
          <w:highlight w:val="none"/>
          <w:lang w:val="zh-CN" w:bidi="ar"/>
        </w:rPr>
        <w:t>/T</w:t>
      </w:r>
      <w:r>
        <w:rPr>
          <w:rFonts w:hint="eastAsia" w:ascii="Times New Roman" w:hAnsi="Times New Roman" w:eastAsia="仿宋" w:cs="仿宋"/>
          <w:b w:val="0"/>
          <w:bCs w:val="0"/>
          <w:color w:val="auto"/>
          <w:kern w:val="1"/>
          <w:sz w:val="32"/>
          <w:szCs w:val="32"/>
          <w:highlight w:val="none"/>
          <w:lang w:val="en-US" w:eastAsia="zh-CN" w:bidi="ar"/>
        </w:rPr>
        <w:t>42195</w:t>
      </w:r>
      <w:r>
        <w:rPr>
          <w:rFonts w:hint="eastAsia" w:ascii="Times New Roman" w:hAnsi="Times New Roman" w:eastAsia="仿宋" w:cs="仿宋"/>
          <w:b w:val="0"/>
          <w:bCs w:val="0"/>
          <w:color w:val="auto"/>
          <w:kern w:val="1"/>
          <w:sz w:val="32"/>
          <w:szCs w:val="32"/>
          <w:highlight w:val="none"/>
          <w:lang w:val="zh-CN" w:bidi="ar"/>
        </w:rPr>
        <w:t>—20</w:t>
      </w:r>
      <w:r>
        <w:rPr>
          <w:rFonts w:hint="eastAsia" w:ascii="Times New Roman" w:hAnsi="Times New Roman" w:eastAsia="仿宋" w:cs="仿宋"/>
          <w:b w:val="0"/>
          <w:bCs w:val="0"/>
          <w:color w:val="auto"/>
          <w:kern w:val="1"/>
          <w:sz w:val="32"/>
          <w:szCs w:val="32"/>
          <w:highlight w:val="none"/>
          <w:lang w:val="en-US" w:eastAsia="zh-CN" w:bidi="ar"/>
        </w:rPr>
        <w:t>22</w:t>
      </w:r>
      <w:r>
        <w:rPr>
          <w:rFonts w:hint="eastAsia" w:ascii="Times New Roman" w:hAnsi="Times New Roman" w:eastAsia="仿宋" w:cs="仿宋"/>
          <w:b w:val="0"/>
          <w:bCs w:val="0"/>
          <w:color w:val="auto"/>
          <w:kern w:val="1"/>
          <w:sz w:val="32"/>
          <w:szCs w:val="32"/>
          <w:highlight w:val="none"/>
          <w:lang w:val="zh-CN" w:bidi="ar"/>
        </w:rPr>
        <w:t>）</w:t>
      </w:r>
      <w:r>
        <w:rPr>
          <w:rFonts w:hint="eastAsia" w:ascii="Times New Roman" w:hAnsi="Times New Roman" w:eastAsia="仿宋_GB2312" w:cs="仿宋_GB2312"/>
          <w:b w:val="0"/>
          <w:bCs w:val="0"/>
          <w:color w:val="auto"/>
          <w:kern w:val="1"/>
          <w:sz w:val="32"/>
          <w:szCs w:val="32"/>
          <w:highlight w:val="none"/>
          <w:lang w:val="zh-CN" w:bidi="ar"/>
        </w:rPr>
        <w:t>组织实施老年人能力评估工作，根据评估结果认定能力等级。</w:t>
      </w:r>
    </w:p>
    <w:p w14:paraId="334FB31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en-US" w:eastAsia="zh-CN" w:bidi="ar"/>
        </w:rPr>
        <w:t>第七条  补贴标准</w:t>
      </w:r>
    </w:p>
    <w:p w14:paraId="3AF43F9E">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_GB2312" w:cs="仿宋_GB2312"/>
          <w:color w:val="auto"/>
          <w:kern w:val="1"/>
          <w:sz w:val="32"/>
          <w:szCs w:val="32"/>
          <w:highlight w:val="none"/>
          <w:lang w:val="zh-CN" w:eastAsia="zh-CN" w:bidi="ar"/>
        </w:rPr>
      </w:pPr>
      <w:r>
        <w:rPr>
          <w:rFonts w:hint="eastAsia" w:ascii="Times New Roman" w:hAnsi="Times New Roman" w:eastAsia="楷体" w:cs="楷体"/>
          <w:color w:val="auto"/>
          <w:sz w:val="32"/>
          <w:szCs w:val="32"/>
          <w:highlight w:val="none"/>
          <w:lang w:val="en-US" w:eastAsia="zh-CN"/>
        </w:rPr>
        <w:t>（一）养老服务补贴。</w:t>
      </w:r>
      <w:r>
        <w:rPr>
          <w:rFonts w:hint="eastAsia" w:ascii="Times New Roman" w:hAnsi="Times New Roman" w:eastAsia="仿宋_GB2312" w:cs="仿宋_GB2312"/>
          <w:color w:val="auto"/>
          <w:kern w:val="1"/>
          <w:sz w:val="32"/>
          <w:szCs w:val="32"/>
          <w:highlight w:val="none"/>
          <w:lang w:val="zh-CN" w:eastAsia="zh-CN" w:bidi="ar"/>
        </w:rPr>
        <w:t>经民政部门组织的老年人能力评估认定，</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val="zh-CN" w:eastAsia="zh-CN" w:bidi="ar"/>
        </w:rPr>
        <w:t>为</w:t>
      </w:r>
      <w:r>
        <w:rPr>
          <w:rFonts w:hint="default" w:ascii="Times New Roman" w:hAnsi="Times New Roman" w:eastAsia="仿宋_GB2312" w:cs="Times New Roman"/>
          <w:b w:val="0"/>
          <w:bCs w:val="0"/>
          <w:color w:val="auto"/>
          <w:kern w:val="1"/>
          <w:sz w:val="32"/>
          <w:szCs w:val="32"/>
          <w:highlight w:val="none"/>
          <w:lang w:val="zh-CN" w:eastAsia="zh-CN" w:bidi="ar"/>
        </w:rPr>
        <w:t>2</w:t>
      </w:r>
      <w:r>
        <w:rPr>
          <w:rFonts w:hint="eastAsia" w:ascii="Times New Roman" w:hAnsi="Times New Roman" w:eastAsia="仿宋_GB2312" w:cs="仿宋_GB2312"/>
          <w:b w:val="0"/>
          <w:bCs w:val="0"/>
          <w:color w:val="auto"/>
          <w:kern w:val="1"/>
          <w:sz w:val="32"/>
          <w:szCs w:val="32"/>
          <w:highlight w:val="none"/>
          <w:lang w:val="zh-CN" w:eastAsia="zh-CN" w:bidi="ar"/>
        </w:rPr>
        <w:t>级</w:t>
      </w:r>
      <w:r>
        <w:rPr>
          <w:rFonts w:hint="eastAsia" w:ascii="Times New Roman" w:hAnsi="Times New Roman" w:eastAsia="仿宋_GB2312" w:cs="仿宋_GB2312"/>
          <w:color w:val="auto"/>
          <w:kern w:val="1"/>
          <w:sz w:val="32"/>
          <w:szCs w:val="32"/>
          <w:highlight w:val="none"/>
          <w:lang w:val="zh-CN" w:eastAsia="zh-CN" w:bidi="ar"/>
        </w:rPr>
        <w:t>（能力中度受损）</w:t>
      </w:r>
      <w:r>
        <w:rPr>
          <w:rFonts w:hint="eastAsia" w:ascii="Times New Roman" w:hAnsi="Times New Roman" w:eastAsia="仿宋_GB2312" w:cs="仿宋_GB2312"/>
          <w:b w:val="0"/>
          <w:bCs w:val="0"/>
          <w:color w:val="auto"/>
          <w:kern w:val="1"/>
          <w:sz w:val="32"/>
          <w:szCs w:val="32"/>
          <w:highlight w:val="none"/>
          <w:lang w:val="zh-CN" w:eastAsia="zh-CN" w:bidi="ar"/>
        </w:rPr>
        <w:t>的，每人每月</w:t>
      </w:r>
      <w:r>
        <w:rPr>
          <w:rFonts w:hint="default" w:ascii="Times New Roman" w:hAnsi="Times New Roman" w:eastAsia="仿宋_GB2312" w:cs="Times New Roman"/>
          <w:color w:val="auto"/>
          <w:kern w:val="1"/>
          <w:sz w:val="32"/>
          <w:szCs w:val="32"/>
          <w:highlight w:val="none"/>
          <w:lang w:val="zh-CN" w:eastAsia="zh-CN" w:bidi="ar"/>
        </w:rPr>
        <w:t>1</w:t>
      </w:r>
      <w:r>
        <w:rPr>
          <w:rFonts w:hint="eastAsia" w:ascii="Times New Roman" w:hAnsi="Times New Roman" w:eastAsia="仿宋_GB2312" w:cs="Times New Roman"/>
          <w:color w:val="auto"/>
          <w:kern w:val="1"/>
          <w:sz w:val="32"/>
          <w:szCs w:val="32"/>
          <w:highlight w:val="none"/>
          <w:lang w:val="zh-CN" w:eastAsia="zh-CN" w:bidi="ar"/>
        </w:rPr>
        <w:t>00</w:t>
      </w:r>
      <w:r>
        <w:rPr>
          <w:rFonts w:hint="default" w:ascii="Times New Roman" w:hAnsi="Times New Roman" w:eastAsia="仿宋_GB2312" w:cs="Times New Roman"/>
          <w:color w:val="auto"/>
          <w:kern w:val="1"/>
          <w:sz w:val="32"/>
          <w:szCs w:val="32"/>
          <w:highlight w:val="none"/>
          <w:lang w:val="zh-CN" w:eastAsia="zh-CN" w:bidi="ar"/>
        </w:rPr>
        <w:t>元</w:t>
      </w:r>
      <w:r>
        <w:rPr>
          <w:rFonts w:hint="eastAsia" w:ascii="Times New Roman" w:hAnsi="Times New Roman" w:eastAsia="仿宋_GB2312" w:cs="仿宋_GB2312"/>
          <w:color w:val="auto"/>
          <w:kern w:val="1"/>
          <w:sz w:val="32"/>
          <w:szCs w:val="32"/>
          <w:highlight w:val="none"/>
          <w:lang w:val="zh-CN" w:eastAsia="zh-CN" w:bidi="ar"/>
        </w:rPr>
        <w:t>；</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val="zh-CN" w:eastAsia="zh-CN" w:bidi="ar"/>
        </w:rPr>
        <w:t>为</w:t>
      </w:r>
      <w:r>
        <w:rPr>
          <w:rFonts w:hint="default" w:ascii="Times New Roman" w:hAnsi="Times New Roman" w:eastAsia="仿宋_GB2312" w:cs="Times New Roman"/>
          <w:b w:val="0"/>
          <w:bCs w:val="0"/>
          <w:color w:val="auto"/>
          <w:kern w:val="1"/>
          <w:sz w:val="32"/>
          <w:szCs w:val="32"/>
          <w:highlight w:val="none"/>
          <w:lang w:val="zh-CN" w:eastAsia="zh-CN" w:bidi="ar"/>
        </w:rPr>
        <w:t>3级</w:t>
      </w:r>
      <w:r>
        <w:rPr>
          <w:rFonts w:hint="eastAsia" w:ascii="Times New Roman" w:hAnsi="Times New Roman" w:eastAsia="仿宋_GB2312" w:cs="仿宋_GB2312"/>
          <w:b w:val="0"/>
          <w:bCs w:val="0"/>
          <w:color w:val="auto"/>
          <w:kern w:val="1"/>
          <w:sz w:val="32"/>
          <w:szCs w:val="32"/>
          <w:highlight w:val="none"/>
          <w:lang w:val="zh-CN" w:eastAsia="zh-CN" w:bidi="ar"/>
        </w:rPr>
        <w:t>（能力重度受损）的，每人每月</w:t>
      </w:r>
      <w:r>
        <w:rPr>
          <w:rFonts w:hint="default" w:ascii="Times New Roman" w:hAnsi="Times New Roman" w:eastAsia="仿宋_GB2312" w:cs="Times New Roman"/>
          <w:b w:val="0"/>
          <w:bCs w:val="0"/>
          <w:color w:val="auto"/>
          <w:kern w:val="1"/>
          <w:sz w:val="32"/>
          <w:szCs w:val="32"/>
          <w:highlight w:val="none"/>
          <w:lang w:val="zh-CN" w:eastAsia="zh-CN" w:bidi="ar"/>
        </w:rPr>
        <w:t>200</w:t>
      </w:r>
      <w:r>
        <w:rPr>
          <w:rFonts w:hint="default" w:ascii="Times New Roman" w:hAnsi="Times New Roman" w:eastAsia="仿宋_GB2312" w:cs="Times New Roman"/>
          <w:color w:val="auto"/>
          <w:kern w:val="1"/>
          <w:sz w:val="32"/>
          <w:szCs w:val="32"/>
          <w:highlight w:val="none"/>
          <w:lang w:val="zh-CN" w:eastAsia="zh-CN" w:bidi="ar"/>
        </w:rPr>
        <w:t>元</w:t>
      </w:r>
      <w:r>
        <w:rPr>
          <w:rFonts w:hint="eastAsia" w:ascii="Times New Roman" w:hAnsi="Times New Roman" w:eastAsia="仿宋_GB2312" w:cs="仿宋_GB2312"/>
          <w:color w:val="auto"/>
          <w:kern w:val="1"/>
          <w:sz w:val="32"/>
          <w:szCs w:val="32"/>
          <w:highlight w:val="none"/>
          <w:lang w:val="zh-CN" w:eastAsia="zh-CN" w:bidi="ar"/>
        </w:rPr>
        <w:t>；</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val="zh-CN" w:eastAsia="zh-CN" w:bidi="ar"/>
        </w:rPr>
        <w:t>为</w:t>
      </w:r>
      <w:r>
        <w:rPr>
          <w:rFonts w:hint="default" w:ascii="Times New Roman" w:hAnsi="Times New Roman" w:eastAsia="仿宋_GB2312" w:cs="Times New Roman"/>
          <w:b w:val="0"/>
          <w:bCs w:val="0"/>
          <w:color w:val="auto"/>
          <w:kern w:val="1"/>
          <w:sz w:val="32"/>
          <w:szCs w:val="32"/>
          <w:highlight w:val="none"/>
          <w:lang w:val="zh-CN" w:eastAsia="zh-CN" w:bidi="ar"/>
        </w:rPr>
        <w:t>4</w:t>
      </w:r>
      <w:r>
        <w:rPr>
          <w:rFonts w:hint="eastAsia" w:ascii="Times New Roman" w:hAnsi="Times New Roman" w:eastAsia="仿宋_GB2312" w:cs="仿宋_GB2312"/>
          <w:b w:val="0"/>
          <w:bCs w:val="0"/>
          <w:color w:val="auto"/>
          <w:kern w:val="1"/>
          <w:sz w:val="32"/>
          <w:szCs w:val="32"/>
          <w:highlight w:val="none"/>
          <w:lang w:val="zh-CN" w:eastAsia="zh-CN" w:bidi="ar"/>
        </w:rPr>
        <w:t>级（能力完全丧失）的，每人每月</w:t>
      </w:r>
      <w:r>
        <w:rPr>
          <w:rFonts w:hint="default" w:ascii="Times New Roman" w:hAnsi="Times New Roman" w:eastAsia="仿宋_GB2312" w:cs="Times New Roman"/>
          <w:b w:val="0"/>
          <w:bCs w:val="0"/>
          <w:color w:val="auto"/>
          <w:kern w:val="1"/>
          <w:sz w:val="32"/>
          <w:szCs w:val="32"/>
          <w:highlight w:val="none"/>
          <w:lang w:val="zh-CN" w:eastAsia="zh-CN" w:bidi="ar"/>
        </w:rPr>
        <w:t>300</w:t>
      </w:r>
      <w:r>
        <w:rPr>
          <w:rFonts w:hint="eastAsia" w:ascii="Times New Roman" w:hAnsi="Times New Roman" w:eastAsia="仿宋_GB2312" w:cs="仿宋_GB2312"/>
          <w:color w:val="auto"/>
          <w:kern w:val="1"/>
          <w:sz w:val="32"/>
          <w:szCs w:val="32"/>
          <w:highlight w:val="none"/>
          <w:lang w:val="zh-CN" w:eastAsia="zh-CN" w:bidi="ar"/>
        </w:rPr>
        <w:t>元。养老服务补贴以现金形式发放。</w:t>
      </w:r>
    </w:p>
    <w:p w14:paraId="7E5E5750">
      <w:pPr>
        <w:keepNext w:val="0"/>
        <w:keepLines w:val="0"/>
        <w:pageBreakBefore w:val="0"/>
        <w:numPr>
          <w:ilvl w:val="0"/>
          <w:numId w:val="3"/>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olor w:val="auto"/>
          <w:sz w:val="32"/>
          <w:szCs w:val="32"/>
          <w:highlight w:val="none"/>
        </w:rPr>
      </w:pPr>
      <w:r>
        <w:rPr>
          <w:rFonts w:hint="eastAsia" w:ascii="Times New Roman" w:hAnsi="Times New Roman" w:eastAsia="楷体" w:cs="楷体"/>
          <w:color w:val="auto"/>
          <w:sz w:val="32"/>
          <w:szCs w:val="32"/>
          <w:highlight w:val="none"/>
          <w:lang w:val="en-US" w:eastAsia="zh-CN"/>
        </w:rPr>
        <w:t>养老护理补贴。</w:t>
      </w:r>
      <w:r>
        <w:rPr>
          <w:rFonts w:hint="eastAsia" w:ascii="Times New Roman" w:hAnsi="Times New Roman" w:eastAsia="仿宋_GB2312" w:cs="仿宋_GB2312"/>
          <w:color w:val="auto"/>
          <w:sz w:val="32"/>
          <w:szCs w:val="32"/>
          <w:highlight w:val="none"/>
          <w:lang w:eastAsia="zh-CN"/>
        </w:rPr>
        <w:t>经民政部门组织的老年人能力评估认定，</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eastAsia="zh-CN" w:bidi="ar"/>
        </w:rPr>
        <w:t>为</w:t>
      </w:r>
      <w:r>
        <w:rPr>
          <w:rFonts w:hint="default" w:ascii="Times New Roman" w:hAnsi="Times New Roman" w:eastAsia="仿宋_GB2312" w:cs="Times New Roman"/>
          <w:b w:val="0"/>
          <w:bCs w:val="0"/>
          <w:color w:val="auto"/>
          <w:kern w:val="1"/>
          <w:sz w:val="32"/>
          <w:szCs w:val="32"/>
          <w:highlight w:val="none"/>
          <w:lang w:val="en-US" w:eastAsia="zh-CN" w:bidi="ar"/>
        </w:rPr>
        <w:t>2</w:t>
      </w:r>
      <w:r>
        <w:rPr>
          <w:rFonts w:hint="eastAsia" w:ascii="Times New Roman" w:hAnsi="Times New Roman" w:eastAsia="仿宋_GB2312" w:cs="仿宋_GB2312"/>
          <w:b w:val="0"/>
          <w:bCs w:val="0"/>
          <w:color w:val="auto"/>
          <w:kern w:val="1"/>
          <w:sz w:val="32"/>
          <w:szCs w:val="32"/>
          <w:highlight w:val="none"/>
          <w:lang w:val="en-US" w:eastAsia="zh-CN" w:bidi="ar"/>
        </w:rPr>
        <w:t>级</w:t>
      </w:r>
      <w:r>
        <w:rPr>
          <w:rFonts w:hint="eastAsia" w:ascii="Times New Roman" w:hAnsi="Times New Roman" w:eastAsia="仿宋_GB2312" w:cs="仿宋_GB2312"/>
          <w:color w:val="auto"/>
          <w:sz w:val="32"/>
          <w:szCs w:val="32"/>
          <w:highlight w:val="none"/>
          <w:lang w:val="en-US" w:eastAsia="zh-CN"/>
        </w:rPr>
        <w:t>（能力中度受损）</w:t>
      </w:r>
      <w:r>
        <w:rPr>
          <w:rFonts w:hint="eastAsia" w:ascii="Times New Roman" w:hAnsi="Times New Roman" w:eastAsia="仿宋_GB2312" w:cs="仿宋_GB2312"/>
          <w:b w:val="0"/>
          <w:bCs w:val="0"/>
          <w:color w:val="auto"/>
          <w:kern w:val="1"/>
          <w:sz w:val="32"/>
          <w:szCs w:val="32"/>
          <w:highlight w:val="none"/>
          <w:lang w:eastAsia="zh-CN" w:bidi="ar"/>
        </w:rPr>
        <w:t>的，每人每月</w:t>
      </w:r>
      <w:r>
        <w:rPr>
          <w:rFonts w:hint="default" w:ascii="Times New Roman" w:hAnsi="Times New Roman" w:eastAsia="仿宋_GB2312" w:cs="Times New Roman"/>
          <w:color w:val="auto"/>
          <w:kern w:val="1"/>
          <w:sz w:val="32"/>
          <w:szCs w:val="32"/>
          <w:highlight w:val="none"/>
          <w:lang w:val="en-US" w:eastAsia="zh-CN" w:bidi="ar"/>
        </w:rPr>
        <w:t>2</w:t>
      </w:r>
      <w:r>
        <w:rPr>
          <w:rFonts w:hint="eastAsia" w:ascii="Times New Roman" w:hAnsi="Times New Roman" w:eastAsia="仿宋_GB2312" w:cs="Times New Roman"/>
          <w:color w:val="auto"/>
          <w:kern w:val="1"/>
          <w:sz w:val="32"/>
          <w:szCs w:val="32"/>
          <w:highlight w:val="none"/>
          <w:lang w:val="en-US" w:eastAsia="zh-CN" w:bidi="ar"/>
        </w:rPr>
        <w:t>00</w:t>
      </w:r>
      <w:r>
        <w:rPr>
          <w:rFonts w:hint="eastAsia" w:ascii="Times New Roman" w:hAnsi="Times New Roman" w:eastAsia="仿宋_GB2312" w:cs="仿宋_GB2312"/>
          <w:color w:val="auto"/>
          <w:sz w:val="32"/>
          <w:szCs w:val="32"/>
          <w:highlight w:val="none"/>
          <w:lang w:val="en-US" w:eastAsia="zh-CN"/>
        </w:rPr>
        <w:t>元；</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eastAsia="zh-CN" w:bidi="ar"/>
        </w:rPr>
        <w:t>为</w:t>
      </w:r>
      <w:r>
        <w:rPr>
          <w:rFonts w:hint="default" w:ascii="Times New Roman" w:hAnsi="Times New Roman" w:eastAsia="仿宋_GB2312" w:cs="Times New Roman"/>
          <w:b w:val="0"/>
          <w:bCs w:val="0"/>
          <w:color w:val="auto"/>
          <w:kern w:val="1"/>
          <w:sz w:val="32"/>
          <w:szCs w:val="32"/>
          <w:highlight w:val="none"/>
          <w:lang w:val="en-US" w:eastAsia="zh-CN" w:bidi="ar"/>
        </w:rPr>
        <w:t>3</w:t>
      </w:r>
      <w:r>
        <w:rPr>
          <w:rFonts w:hint="eastAsia" w:ascii="Times New Roman" w:hAnsi="Times New Roman" w:eastAsia="仿宋_GB2312" w:cs="仿宋_GB2312"/>
          <w:b w:val="0"/>
          <w:bCs w:val="0"/>
          <w:color w:val="auto"/>
          <w:kern w:val="1"/>
          <w:sz w:val="32"/>
          <w:szCs w:val="32"/>
          <w:highlight w:val="none"/>
          <w:lang w:val="en-US" w:eastAsia="zh-CN" w:bidi="ar"/>
        </w:rPr>
        <w:t>级（能力重度受损）</w:t>
      </w:r>
      <w:r>
        <w:rPr>
          <w:rFonts w:hint="eastAsia" w:ascii="Times New Roman" w:hAnsi="Times New Roman" w:eastAsia="仿宋_GB2312" w:cs="仿宋_GB2312"/>
          <w:b w:val="0"/>
          <w:bCs w:val="0"/>
          <w:color w:val="auto"/>
          <w:kern w:val="1"/>
          <w:sz w:val="32"/>
          <w:szCs w:val="32"/>
          <w:highlight w:val="none"/>
          <w:lang w:eastAsia="zh-CN" w:bidi="ar"/>
        </w:rPr>
        <w:t>的，每人每月</w:t>
      </w:r>
      <w:r>
        <w:rPr>
          <w:rFonts w:hint="default" w:ascii="Times New Roman" w:hAnsi="Times New Roman" w:eastAsia="仿宋_GB2312" w:cs="Times New Roman"/>
          <w:b w:val="0"/>
          <w:bCs w:val="0"/>
          <w:color w:val="auto"/>
          <w:kern w:val="1"/>
          <w:sz w:val="32"/>
          <w:szCs w:val="32"/>
          <w:highlight w:val="none"/>
          <w:lang w:val="en-US" w:eastAsia="zh-CN" w:bidi="ar"/>
        </w:rPr>
        <w:t>300</w:t>
      </w:r>
      <w:r>
        <w:rPr>
          <w:rFonts w:hint="eastAsia" w:ascii="Times New Roman" w:hAnsi="Times New Roman" w:eastAsia="仿宋_GB2312" w:cs="仿宋_GB2312"/>
          <w:color w:val="auto"/>
          <w:sz w:val="32"/>
          <w:szCs w:val="32"/>
          <w:highlight w:val="none"/>
          <w:lang w:val="en-US" w:eastAsia="zh-CN"/>
        </w:rPr>
        <w:t>元；</w:t>
      </w:r>
      <w:r>
        <w:rPr>
          <w:rFonts w:hint="eastAsia" w:ascii="Times New Roman" w:hAnsi="Times New Roman" w:eastAsia="仿宋_GB2312" w:cs="仿宋_GB2312"/>
          <w:b w:val="0"/>
          <w:bCs w:val="0"/>
          <w:color w:val="auto"/>
          <w:kern w:val="1"/>
          <w:sz w:val="32"/>
          <w:szCs w:val="32"/>
          <w:highlight w:val="none"/>
          <w:lang w:val="zh-CN" w:bidi="ar"/>
        </w:rPr>
        <w:t>能力等级</w:t>
      </w:r>
      <w:r>
        <w:rPr>
          <w:rFonts w:hint="eastAsia" w:ascii="Times New Roman" w:hAnsi="Times New Roman" w:eastAsia="仿宋_GB2312" w:cs="仿宋_GB2312"/>
          <w:b w:val="0"/>
          <w:bCs w:val="0"/>
          <w:color w:val="auto"/>
          <w:kern w:val="1"/>
          <w:sz w:val="32"/>
          <w:szCs w:val="32"/>
          <w:highlight w:val="none"/>
          <w:lang w:eastAsia="zh-CN" w:bidi="ar"/>
        </w:rPr>
        <w:t>为</w:t>
      </w:r>
      <w:r>
        <w:rPr>
          <w:rFonts w:hint="default" w:ascii="Times New Roman" w:hAnsi="Times New Roman" w:eastAsia="仿宋_GB2312" w:cs="Times New Roman"/>
          <w:b w:val="0"/>
          <w:bCs w:val="0"/>
          <w:color w:val="auto"/>
          <w:kern w:val="1"/>
          <w:sz w:val="32"/>
          <w:szCs w:val="32"/>
          <w:highlight w:val="none"/>
          <w:lang w:val="en-US" w:eastAsia="zh-CN" w:bidi="ar"/>
        </w:rPr>
        <w:t>4</w:t>
      </w:r>
      <w:r>
        <w:rPr>
          <w:rFonts w:hint="eastAsia" w:ascii="Times New Roman" w:hAnsi="Times New Roman" w:eastAsia="仿宋_GB2312" w:cs="仿宋_GB2312"/>
          <w:b w:val="0"/>
          <w:bCs w:val="0"/>
          <w:color w:val="auto"/>
          <w:kern w:val="1"/>
          <w:sz w:val="32"/>
          <w:szCs w:val="32"/>
          <w:highlight w:val="none"/>
          <w:lang w:val="en-US" w:eastAsia="zh-CN" w:bidi="ar"/>
        </w:rPr>
        <w:t>级（能力完全丧失）</w:t>
      </w:r>
      <w:r>
        <w:rPr>
          <w:rFonts w:hint="eastAsia" w:ascii="Times New Roman" w:hAnsi="Times New Roman" w:eastAsia="仿宋_GB2312" w:cs="仿宋_GB2312"/>
          <w:b w:val="0"/>
          <w:bCs w:val="0"/>
          <w:color w:val="auto"/>
          <w:kern w:val="1"/>
          <w:sz w:val="32"/>
          <w:szCs w:val="32"/>
          <w:highlight w:val="none"/>
          <w:lang w:eastAsia="zh-CN" w:bidi="ar"/>
        </w:rPr>
        <w:t>的，每人每月</w:t>
      </w:r>
      <w:r>
        <w:rPr>
          <w:rFonts w:hint="default" w:ascii="Times New Roman" w:hAnsi="Times New Roman" w:eastAsia="仿宋_GB2312" w:cs="Times New Roman"/>
          <w:b w:val="0"/>
          <w:bCs w:val="0"/>
          <w:color w:val="auto"/>
          <w:kern w:val="1"/>
          <w:sz w:val="32"/>
          <w:szCs w:val="32"/>
          <w:highlight w:val="none"/>
          <w:lang w:val="en-US" w:eastAsia="zh-CN" w:bidi="ar"/>
        </w:rPr>
        <w:t>400</w:t>
      </w:r>
      <w:r>
        <w:rPr>
          <w:rFonts w:hint="default" w:ascii="Times New Roman" w:hAnsi="Times New Roman" w:eastAsia="仿宋_GB2312" w:cs="Times New Roman"/>
          <w:color w:val="auto"/>
          <w:kern w:val="1"/>
          <w:sz w:val="32"/>
          <w:szCs w:val="32"/>
          <w:highlight w:val="none"/>
          <w:lang w:val="en-US" w:eastAsia="zh-CN" w:bidi="ar"/>
        </w:rPr>
        <w:t>元</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养老护理补贴</w:t>
      </w:r>
      <w:r>
        <w:rPr>
          <w:rFonts w:hint="eastAsia" w:ascii="Times New Roman" w:hAnsi="Times New Roman" w:eastAsia="仿宋_GB2312" w:cs="仿宋_GB2312"/>
          <w:color w:val="auto"/>
          <w:sz w:val="32"/>
          <w:szCs w:val="32"/>
          <w:highlight w:val="none"/>
          <w:lang w:eastAsia="zh-CN"/>
        </w:rPr>
        <w:t>以</w:t>
      </w:r>
      <w:r>
        <w:rPr>
          <w:rFonts w:hint="eastAsia" w:ascii="Times New Roman" w:hAnsi="Times New Roman" w:eastAsia="仿宋_GB2312" w:cs="仿宋_GB2312"/>
          <w:color w:val="auto"/>
          <w:sz w:val="32"/>
          <w:szCs w:val="32"/>
          <w:highlight w:val="none"/>
        </w:rPr>
        <w:t>现金</w:t>
      </w:r>
      <w:r>
        <w:rPr>
          <w:rFonts w:hint="eastAsia" w:ascii="Times New Roman" w:hAnsi="Times New Roman"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代金券</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电子消费券）</w:t>
      </w:r>
      <w:r>
        <w:rPr>
          <w:rFonts w:hint="eastAsia" w:ascii="Times New Roman" w:hAnsi="Times New Roman" w:eastAsia="仿宋_GB2312" w:cs="仿宋_GB2312"/>
          <w:color w:val="auto"/>
          <w:sz w:val="32"/>
          <w:szCs w:val="32"/>
          <w:highlight w:val="none"/>
          <w:lang w:eastAsia="zh-CN"/>
        </w:rPr>
        <w:t>形式</w:t>
      </w:r>
      <w:r>
        <w:rPr>
          <w:rFonts w:hint="eastAsia" w:ascii="Times New Roman" w:hAnsi="Times New Roman" w:eastAsia="仿宋_GB2312" w:cs="仿宋_GB2312"/>
          <w:color w:val="auto"/>
          <w:sz w:val="32"/>
          <w:szCs w:val="32"/>
          <w:highlight w:val="none"/>
        </w:rPr>
        <w:t>发放。</w:t>
      </w:r>
    </w:p>
    <w:p w14:paraId="102872DD">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olor w:val="auto"/>
          <w:sz w:val="32"/>
          <w:szCs w:val="32"/>
          <w:highlight w:val="none"/>
          <w:lang w:val="en-US" w:eastAsia="zh-CN"/>
        </w:rPr>
      </w:pPr>
      <w:r>
        <w:rPr>
          <w:rFonts w:hint="eastAsia" w:ascii="Times New Roman" w:hAnsi="Times New Roman" w:eastAsia="黑体" w:cs="黑体"/>
          <w:color w:val="auto"/>
          <w:kern w:val="1"/>
          <w:sz w:val="32"/>
          <w:szCs w:val="32"/>
          <w:highlight w:val="none"/>
          <w:lang w:val="en-US" w:eastAsia="zh-CN" w:bidi="ar"/>
        </w:rPr>
        <w:t>第八条  政策衔接</w:t>
      </w:r>
    </w:p>
    <w:p w14:paraId="7234346E">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pPr>
      <w:r>
        <w:rPr>
          <w:rFonts w:hint="default" w:ascii="Times New Roman" w:hAnsi="Times New Roman" w:eastAsia="方正仿宋_GB2312" w:cs="Times New Roman"/>
          <w:i w:val="0"/>
          <w:iCs w:val="0"/>
          <w:caps w:val="0"/>
          <w:color w:val="auto"/>
          <w:spacing w:val="0"/>
          <w:kern w:val="1"/>
          <w:sz w:val="32"/>
          <w:szCs w:val="32"/>
          <w:highlight w:val="none"/>
          <w:shd w:val="clear" w:color="auto" w:fill="auto"/>
          <w:lang w:val="en-US" w:eastAsia="zh-CN" w:bidi="ar"/>
        </w:rPr>
        <w:t xml:space="preserve">1. </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t>既符合</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t>我市困难残疾人生活补贴或重度残疾人护理补贴</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t>条件又符合养老服务补贴</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t>条件的老年人</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t>，可叠加享受。既符合重度残疾人护理补贴条件又符合</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t>养老</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t>护理补贴条件的</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t>老年人</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bidi="ar"/>
        </w:rPr>
        <w:t>，可择高申领其中一类护理补贴。</w:t>
      </w:r>
    </w:p>
    <w:p w14:paraId="638B14B5">
      <w:pPr>
        <w:keepNext w:val="0"/>
        <w:keepLines w:val="0"/>
        <w:pageBreakBefore w:val="0"/>
        <w:widowControl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pPr>
      <w:r>
        <w:rPr>
          <w:rFonts w:hint="default" w:ascii="Times New Roman" w:hAnsi="Times New Roman" w:eastAsia="方正仿宋_GB2312" w:cs="Times New Roman"/>
          <w:i w:val="0"/>
          <w:iCs w:val="0"/>
          <w:caps w:val="0"/>
          <w:color w:val="auto"/>
          <w:spacing w:val="0"/>
          <w:kern w:val="1"/>
          <w:sz w:val="32"/>
          <w:szCs w:val="32"/>
          <w:highlight w:val="none"/>
          <w:shd w:val="clear" w:color="auto" w:fill="auto"/>
          <w:lang w:val="en-US" w:eastAsia="zh-CN" w:bidi="ar"/>
        </w:rPr>
        <w:t>2.</w:t>
      </w:r>
      <w:r>
        <w:rPr>
          <w:rFonts w:hint="eastAsia" w:ascii="Times New Roman" w:hAnsi="Times New Roman" w:eastAsia="方正仿宋_GB2312" w:cs="Times New Roman"/>
          <w:i w:val="0"/>
          <w:iCs w:val="0"/>
          <w:caps w:val="0"/>
          <w:color w:val="auto"/>
          <w:spacing w:val="0"/>
          <w:kern w:val="1"/>
          <w:sz w:val="32"/>
          <w:szCs w:val="32"/>
          <w:highlight w:val="none"/>
          <w:shd w:val="clear" w:color="auto" w:fill="auto"/>
          <w:lang w:val="en-US" w:eastAsia="zh-CN" w:bidi="ar"/>
        </w:rPr>
        <w:t xml:space="preserve"> </w:t>
      </w:r>
      <w:r>
        <w:rPr>
          <w:rFonts w:hint="eastAsia" w:ascii="Times New Roman" w:hAnsi="Times New Roman" w:eastAsia="仿宋_GB2312" w:cs="仿宋_GB2312"/>
          <w:b w:val="0"/>
          <w:bCs w:val="0"/>
          <w:color w:val="auto"/>
          <w:kern w:val="1"/>
          <w:sz w:val="32"/>
          <w:szCs w:val="32"/>
          <w:highlight w:val="none"/>
          <w:shd w:val="clear" w:color="auto" w:fill="auto"/>
          <w:lang w:val="en-US" w:eastAsia="zh-CN" w:bidi="ar"/>
        </w:rPr>
        <w:t>已纳入长期护理保险保障范围的，不享受</w:t>
      </w:r>
      <w:r>
        <w:rPr>
          <w:rFonts w:hint="eastAsia" w:ascii="Times New Roman" w:hAnsi="Times New Roman" w:eastAsia="仿宋_GB2312" w:cs="仿宋_GB2312"/>
          <w:b w:val="0"/>
          <w:bCs w:val="0"/>
          <w:color w:val="auto"/>
          <w:kern w:val="1"/>
          <w:sz w:val="32"/>
          <w:szCs w:val="32"/>
          <w:highlight w:val="none"/>
          <w:shd w:val="clear" w:color="auto" w:fill="auto"/>
          <w:lang w:eastAsia="zh-CN" w:bidi="ar"/>
        </w:rPr>
        <w:t>养老护理补贴。</w:t>
      </w:r>
    </w:p>
    <w:p w14:paraId="3B2A9588">
      <w:pPr>
        <w:keepNext w:val="0"/>
        <w:keepLines w:val="0"/>
        <w:pageBreakBefore w:val="0"/>
        <w:kinsoku/>
        <w:wordWrap/>
        <w:topLinePunct w:val="0"/>
        <w:bidi w:val="0"/>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color w:val="auto"/>
          <w:kern w:val="1"/>
          <w:sz w:val="32"/>
          <w:szCs w:val="32"/>
          <w:highlight w:val="none"/>
          <w:shd w:val="clear" w:color="auto" w:fill="auto"/>
          <w:lang w:val="en-US" w:eastAsia="zh-CN" w:bidi="ar"/>
        </w:rPr>
      </w:pPr>
      <w:r>
        <w:rPr>
          <w:rFonts w:hint="default" w:ascii="Times New Roman" w:hAnsi="Times New Roman" w:eastAsia="仿宋" w:cs="Times New Roman"/>
          <w:b w:val="0"/>
          <w:bCs w:val="0"/>
          <w:color w:val="auto"/>
          <w:sz w:val="32"/>
          <w:szCs w:val="32"/>
          <w:highlight w:val="none"/>
          <w:lang w:val="en-US" w:eastAsia="zh-CN"/>
        </w:rPr>
        <w:t xml:space="preserve">3. </w:t>
      </w:r>
      <w:r>
        <w:rPr>
          <w:rFonts w:hint="eastAsia" w:ascii="Times New Roman" w:hAnsi="Times New Roman" w:eastAsia="仿宋_GB2312" w:cs="仿宋_GB2312"/>
          <w:color w:val="auto"/>
          <w:kern w:val="1"/>
          <w:sz w:val="32"/>
          <w:szCs w:val="32"/>
          <w:highlight w:val="none"/>
          <w:shd w:val="clear" w:color="auto" w:fill="auto"/>
          <w:lang w:val="en-US" w:eastAsia="zh-CN" w:bidi="ar"/>
        </w:rPr>
        <w:t>对在本办法实施前已纳入</w:t>
      </w:r>
      <w:r>
        <w:rPr>
          <w:rFonts w:hint="eastAsia" w:ascii="Times New Roman" w:hAnsi="Times New Roman" w:eastAsia="仿宋_GB2312" w:cs="仿宋_GB2312"/>
          <w:i w:val="0"/>
          <w:iCs w:val="0"/>
          <w:caps w:val="0"/>
          <w:color w:val="auto"/>
          <w:spacing w:val="0"/>
          <w:kern w:val="1"/>
          <w:sz w:val="32"/>
          <w:szCs w:val="32"/>
          <w:highlight w:val="none"/>
          <w:shd w:val="clear" w:color="auto" w:fill="auto"/>
          <w:lang w:eastAsia="zh-CN" w:bidi="ar"/>
        </w:rPr>
        <w:t>居家养老服务（护理）补贴</w:t>
      </w:r>
      <w:r>
        <w:rPr>
          <w:rFonts w:hint="eastAsia" w:ascii="Times New Roman" w:hAnsi="Times New Roman" w:eastAsia="仿宋_GB2312" w:cs="仿宋_GB2312"/>
          <w:color w:val="auto"/>
          <w:kern w:val="1"/>
          <w:sz w:val="32"/>
          <w:szCs w:val="32"/>
          <w:highlight w:val="none"/>
          <w:shd w:val="clear" w:color="auto" w:fill="auto"/>
          <w:lang w:val="en-US" w:eastAsia="zh-CN" w:bidi="ar"/>
        </w:rPr>
        <w:t>范围的，继续按原政策及评估标准执行。</w:t>
      </w:r>
    </w:p>
    <w:p w14:paraId="2FC8B15C">
      <w:pPr>
        <w:keepNext w:val="0"/>
        <w:keepLines w:val="0"/>
        <w:pageBreakBefore w:val="0"/>
        <w:kinsoku/>
        <w:wordWrap/>
        <w:topLinePunct w:val="0"/>
        <w:bidi w:val="0"/>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color w:val="auto"/>
          <w:kern w:val="1"/>
          <w:sz w:val="32"/>
          <w:szCs w:val="32"/>
          <w:highlight w:val="none"/>
          <w:shd w:val="clear" w:color="auto" w:fill="auto"/>
          <w:lang w:val="en-US" w:eastAsia="zh-CN" w:bidi="ar"/>
        </w:rPr>
      </w:pPr>
      <w:r>
        <w:rPr>
          <w:rFonts w:hint="eastAsia" w:ascii="Times New Roman" w:hAnsi="Times New Roman" w:eastAsia="仿宋_GB2312" w:cs="仿宋_GB2312"/>
          <w:color w:val="auto"/>
          <w:kern w:val="1"/>
          <w:sz w:val="32"/>
          <w:szCs w:val="32"/>
          <w:highlight w:val="none"/>
          <w:shd w:val="clear" w:color="auto" w:fill="auto"/>
          <w:lang w:val="en-US" w:eastAsia="zh-CN" w:bidi="ar"/>
        </w:rPr>
        <w:t>本办法实施后，不再受理原居家养老服务（护理）补贴政策的变更申请，对新提交申请的和申请变更的，按本办法执行。</w:t>
      </w:r>
    </w:p>
    <w:p w14:paraId="711732FC">
      <w:pPr>
        <w:keepNext w:val="0"/>
        <w:keepLines w:val="0"/>
        <w:pageBreakBefore w:val="0"/>
        <w:kinsoku/>
        <w:wordWrap/>
        <w:topLinePunct w:val="0"/>
        <w:bidi w:val="0"/>
        <w:snapToGrid/>
        <w:spacing w:before="0" w:beforeLines="0" w:after="0" w:afterLines="0" w:line="560" w:lineRule="exact"/>
        <w:ind w:left="0" w:leftChars="0" w:right="0" w:rightChars="0" w:firstLine="0" w:firstLineChars="0"/>
        <w:textAlignment w:val="auto"/>
        <w:outlineLvl w:val="9"/>
        <w:rPr>
          <w:rFonts w:hint="eastAsia" w:ascii="Times New Roman" w:hAnsi="Times New Roman" w:eastAsia="仿宋_GB2312" w:cs="Times New Roman"/>
          <w:color w:val="auto"/>
          <w:sz w:val="32"/>
          <w:szCs w:val="32"/>
          <w:highlight w:val="none"/>
          <w:lang w:val="en-US" w:eastAsia="zh-CN"/>
        </w:rPr>
      </w:pPr>
    </w:p>
    <w:p w14:paraId="00CFD2F4">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en-US" w:eastAsia="zh-CN" w:bidi="ar"/>
        </w:rPr>
        <w:t>第三章  办理程序</w:t>
      </w:r>
    </w:p>
    <w:p w14:paraId="6E72817F">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bCs/>
          <w:color w:val="auto"/>
          <w:kern w:val="1"/>
          <w:sz w:val="32"/>
          <w:szCs w:val="32"/>
          <w:highlight w:val="none"/>
          <w:lang w:val="en-US" w:eastAsia="zh-CN" w:bidi="ar"/>
        </w:rPr>
      </w:pPr>
    </w:p>
    <w:p w14:paraId="73E9733F">
      <w:pPr>
        <w:keepNext w:val="0"/>
        <w:keepLines w:val="0"/>
        <w:pageBreakBefore w:val="0"/>
        <w:widowControl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楷体" w:cs="楷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en-US" w:eastAsia="zh-CN" w:bidi="ar"/>
        </w:rPr>
        <w:t>第九条  申请办理</w:t>
      </w:r>
    </w:p>
    <w:p w14:paraId="563A8097">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楷体" w:cs="楷体"/>
          <w:color w:val="auto"/>
          <w:sz w:val="32"/>
          <w:szCs w:val="32"/>
          <w:highlight w:val="none"/>
          <w:lang w:val="zh-CN" w:eastAsia="zh-CN"/>
        </w:rPr>
        <w:t>（一）自愿申请。</w:t>
      </w:r>
      <w:r>
        <w:rPr>
          <w:rFonts w:hint="eastAsia" w:ascii="Times New Roman" w:hAnsi="Times New Roman" w:eastAsia="仿宋_GB2312" w:cs="仿宋_GB2312"/>
          <w:b w:val="0"/>
          <w:bCs w:val="0"/>
          <w:color w:val="auto"/>
          <w:kern w:val="2"/>
          <w:sz w:val="32"/>
          <w:szCs w:val="32"/>
          <w:highlight w:val="none"/>
          <w:lang w:val="en-US" w:bidi="ar"/>
        </w:rPr>
        <w:t>老年人</w:t>
      </w:r>
      <w:r>
        <w:rPr>
          <w:rFonts w:hint="eastAsia" w:ascii="Times New Roman" w:hAnsi="Times New Roman" w:eastAsia="仿宋_GB2312" w:cs="仿宋_GB2312"/>
          <w:b w:val="0"/>
          <w:bCs w:val="0"/>
          <w:color w:val="auto"/>
          <w:kern w:val="2"/>
          <w:sz w:val="32"/>
          <w:szCs w:val="32"/>
          <w:highlight w:val="none"/>
          <w:lang w:val="en-US" w:eastAsia="zh-CN" w:bidi="ar"/>
        </w:rPr>
        <w:t>本人</w:t>
      </w:r>
      <w:r>
        <w:rPr>
          <w:rFonts w:hint="eastAsia" w:ascii="Times New Roman" w:hAnsi="Times New Roman" w:eastAsia="仿宋_GB2312" w:cs="仿宋_GB2312"/>
          <w:b w:val="0"/>
          <w:bCs w:val="0"/>
          <w:color w:val="auto"/>
          <w:kern w:val="2"/>
          <w:sz w:val="32"/>
          <w:szCs w:val="32"/>
          <w:highlight w:val="none"/>
          <w:lang w:val="en-US" w:bidi="ar"/>
        </w:rPr>
        <w:t>或其代理人</w:t>
      </w:r>
      <w:r>
        <w:rPr>
          <w:rFonts w:hint="eastAsia" w:ascii="Times New Roman" w:hAnsi="Times New Roman" w:eastAsia="仿宋_GB2312" w:cs="仿宋_GB2312"/>
          <w:b w:val="0"/>
          <w:bCs w:val="0"/>
          <w:color w:val="auto"/>
          <w:kern w:val="1"/>
          <w:sz w:val="32"/>
          <w:szCs w:val="32"/>
          <w:highlight w:val="none"/>
          <w:lang w:val="zh-CN" w:bidi="ar"/>
        </w:rPr>
        <w:t>向户籍所在地</w:t>
      </w:r>
      <w:r>
        <w:rPr>
          <w:rFonts w:hint="eastAsia" w:ascii="Times New Roman" w:hAnsi="Times New Roman" w:eastAsia="仿宋_GB2312" w:cs="仿宋_GB2312"/>
          <w:b w:val="0"/>
          <w:bCs w:val="0"/>
          <w:color w:val="auto"/>
          <w:sz w:val="32"/>
          <w:szCs w:val="32"/>
          <w:highlight w:val="none"/>
          <w:lang w:val="en-US" w:eastAsia="zh-CN"/>
        </w:rPr>
        <w:t>乡镇人民政府（街道办事处）</w:t>
      </w:r>
      <w:r>
        <w:rPr>
          <w:rFonts w:hint="eastAsia" w:ascii="Times New Roman" w:hAnsi="Times New Roman" w:eastAsia="仿宋_GB2312" w:cs="仿宋_GB2312"/>
          <w:b w:val="0"/>
          <w:bCs w:val="0"/>
          <w:color w:val="auto"/>
          <w:kern w:val="1"/>
          <w:sz w:val="32"/>
          <w:szCs w:val="32"/>
          <w:highlight w:val="none"/>
          <w:lang w:val="zh-CN" w:bidi="ar"/>
        </w:rPr>
        <w:t>提交书面申请或线上申请。委托申请的，应当履行相应委托手续。</w:t>
      </w:r>
    </w:p>
    <w:p w14:paraId="1B5A92CC">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申请时需提交居民身份证、户口簿、社会救助审核确认通知书、残疾军人证或退役军人事务部门出具的身份证明等相关材料，并如实填写、签字确认申请表（见附件</w:t>
      </w:r>
      <w:r>
        <w:rPr>
          <w:rFonts w:hint="eastAsia" w:ascii="Times New Roman" w:hAnsi="Times New Roman" w:eastAsia="仿宋" w:cs="仿宋"/>
          <w:b w:val="0"/>
          <w:bCs w:val="0"/>
          <w:color w:val="auto"/>
          <w:kern w:val="1"/>
          <w:sz w:val="32"/>
          <w:szCs w:val="32"/>
          <w:highlight w:val="none"/>
          <w:lang w:val="zh-CN" w:bidi="ar"/>
        </w:rPr>
        <w:t>）。</w:t>
      </w:r>
    </w:p>
    <w:p w14:paraId="2314A8C8">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楷体" w:cs="楷体"/>
          <w:color w:val="auto"/>
          <w:sz w:val="32"/>
          <w:szCs w:val="32"/>
          <w:highlight w:val="none"/>
          <w:lang w:val="zh-CN" w:eastAsia="zh-CN"/>
        </w:rPr>
        <w:t>（二）申请受理。</w:t>
      </w:r>
      <w:r>
        <w:rPr>
          <w:rFonts w:hint="eastAsia" w:ascii="Times New Roman" w:hAnsi="Times New Roman" w:eastAsia="仿宋_GB2312" w:cs="仿宋_GB2312"/>
          <w:b w:val="0"/>
          <w:bCs w:val="0"/>
          <w:color w:val="auto"/>
          <w:kern w:val="1"/>
          <w:sz w:val="32"/>
          <w:szCs w:val="32"/>
          <w:highlight w:val="none"/>
          <w:lang w:val="en-US" w:eastAsia="zh-CN" w:bidi="ar"/>
        </w:rPr>
        <w:t>乡镇人民政府（街道办事处）</w:t>
      </w:r>
      <w:r>
        <w:rPr>
          <w:rFonts w:hint="eastAsia" w:ascii="Times New Roman" w:hAnsi="Times New Roman" w:eastAsia="仿宋_GB2312" w:cs="仿宋_GB2312"/>
          <w:b w:val="0"/>
          <w:bCs w:val="0"/>
          <w:color w:val="auto"/>
          <w:kern w:val="1"/>
          <w:sz w:val="32"/>
          <w:szCs w:val="32"/>
          <w:highlight w:val="none"/>
          <w:lang w:val="zh-CN" w:bidi="ar"/>
        </w:rPr>
        <w:t>接到申请后，对材料</w:t>
      </w:r>
      <w:r>
        <w:rPr>
          <w:rFonts w:hint="eastAsia" w:ascii="Times New Roman" w:hAnsi="Times New Roman" w:eastAsia="仿宋_GB2312" w:cs="仿宋_GB2312"/>
          <w:b w:val="0"/>
          <w:bCs w:val="0"/>
          <w:color w:val="auto"/>
          <w:kern w:val="1"/>
          <w:sz w:val="32"/>
          <w:szCs w:val="32"/>
          <w:highlight w:val="none"/>
          <w:lang w:val="en-US" w:eastAsia="zh-CN" w:bidi="ar"/>
        </w:rPr>
        <w:t>齐全、符合规定形式的，予以受理；对材料不齐全或不符合规定形式的，一次性告知补正。可通过国家或地方线上政务平台查询获取的相关材料，无需申请人重复提交。</w:t>
      </w:r>
    </w:p>
    <w:p w14:paraId="768D1C15">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楷体" w:cs="楷体"/>
          <w:color w:val="auto"/>
          <w:sz w:val="32"/>
          <w:szCs w:val="32"/>
          <w:highlight w:val="none"/>
          <w:lang w:val="zh-CN" w:eastAsia="zh-CN"/>
        </w:rPr>
        <w:t>（三）资格初审。</w:t>
      </w:r>
      <w:r>
        <w:rPr>
          <w:rFonts w:hint="eastAsia" w:ascii="Times New Roman" w:hAnsi="Times New Roman" w:eastAsia="仿宋_GB2312" w:cs="仿宋_GB2312"/>
          <w:b w:val="0"/>
          <w:bCs w:val="0"/>
          <w:color w:val="auto"/>
          <w:kern w:val="1"/>
          <w:sz w:val="32"/>
          <w:szCs w:val="32"/>
          <w:highlight w:val="none"/>
          <w:lang w:val="zh-CN" w:eastAsia="zh-CN" w:bidi="ar"/>
        </w:rPr>
        <w:t>乡镇人民政府（街道办事处）自受理申请后</w:t>
      </w:r>
      <w:r>
        <w:rPr>
          <w:rFonts w:hint="default" w:ascii="Times New Roman" w:hAnsi="Times New Roman" w:eastAsia="仿宋_GB2312" w:cs="Times New Roman"/>
          <w:b w:val="0"/>
          <w:bCs w:val="0"/>
          <w:color w:val="auto"/>
          <w:kern w:val="1"/>
          <w:sz w:val="32"/>
          <w:szCs w:val="32"/>
          <w:highlight w:val="none"/>
          <w:lang w:val="zh-CN" w:eastAsia="zh-CN" w:bidi="ar"/>
        </w:rPr>
        <w:t>3</w:t>
      </w:r>
      <w:r>
        <w:rPr>
          <w:rFonts w:hint="default" w:ascii="Times New Roman" w:hAnsi="Times New Roman" w:eastAsia="仿宋_GB2312" w:cs="仿宋_GB2312"/>
          <w:b w:val="0"/>
          <w:bCs w:val="0"/>
          <w:color w:val="auto"/>
          <w:kern w:val="1"/>
          <w:sz w:val="32"/>
          <w:szCs w:val="32"/>
          <w:highlight w:val="none"/>
          <w:lang w:val="zh-CN" w:eastAsia="zh-CN" w:bidi="ar"/>
        </w:rPr>
        <w:t>个</w:t>
      </w:r>
      <w:r>
        <w:rPr>
          <w:rFonts w:hint="eastAsia" w:ascii="Times New Roman" w:hAnsi="Times New Roman" w:eastAsia="仿宋_GB2312" w:cs="仿宋_GB2312"/>
          <w:b w:val="0"/>
          <w:bCs w:val="0"/>
          <w:color w:val="auto"/>
          <w:kern w:val="1"/>
          <w:sz w:val="32"/>
          <w:szCs w:val="32"/>
          <w:highlight w:val="none"/>
          <w:lang w:val="zh-CN" w:eastAsia="zh-CN" w:bidi="ar"/>
        </w:rPr>
        <w:t>工作日内核实申请人相关信息，并</w:t>
      </w:r>
      <w:r>
        <w:rPr>
          <w:rFonts w:hint="eastAsia" w:ascii="Times New Roman" w:hAnsi="Times New Roman" w:eastAsia="仿宋_GB2312" w:cs="仿宋_GB2312"/>
          <w:b w:val="0"/>
          <w:bCs w:val="0"/>
          <w:color w:val="auto"/>
          <w:kern w:val="1"/>
          <w:sz w:val="32"/>
          <w:szCs w:val="32"/>
          <w:highlight w:val="none"/>
          <w:lang w:val="en-US" w:eastAsia="zh-CN" w:bidi="ar"/>
        </w:rPr>
        <w:t>作出初审意见。初审合格的，及时将初审意见及相关佐证材料报区民政部门；初审不合格的，需书面告知申请人，并说明理由。</w:t>
      </w:r>
    </w:p>
    <w:p w14:paraId="236C1BF5">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若申请人对初审结果提出异议，</w:t>
      </w:r>
      <w:r>
        <w:rPr>
          <w:rFonts w:hint="eastAsia" w:ascii="Times New Roman" w:hAnsi="Times New Roman" w:eastAsia="仿宋_GB2312" w:cs="仿宋_GB2312"/>
          <w:b w:val="0"/>
          <w:bCs w:val="0"/>
          <w:color w:val="auto"/>
          <w:kern w:val="1"/>
          <w:sz w:val="32"/>
          <w:szCs w:val="32"/>
          <w:highlight w:val="none"/>
          <w:lang w:val="zh-CN" w:bidi="ar"/>
        </w:rPr>
        <w:t>乡镇人民政府（街道办事处）</w:t>
      </w:r>
      <w:r>
        <w:rPr>
          <w:rFonts w:hint="eastAsia" w:ascii="Times New Roman" w:hAnsi="Times New Roman" w:eastAsia="仿宋_GB2312" w:cs="仿宋_GB2312"/>
          <w:b w:val="0"/>
          <w:bCs w:val="0"/>
          <w:color w:val="auto"/>
          <w:kern w:val="1"/>
          <w:sz w:val="32"/>
          <w:szCs w:val="32"/>
          <w:highlight w:val="none"/>
          <w:lang w:val="en-US" w:eastAsia="zh-CN" w:bidi="ar"/>
        </w:rPr>
        <w:t>应当做好记录并按月汇总报至区民政部门，由区民政部门复核。</w:t>
      </w:r>
    </w:p>
    <w:p w14:paraId="16B4B5EB">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楷体" w:cs="楷体"/>
          <w:color w:val="auto"/>
          <w:sz w:val="32"/>
          <w:szCs w:val="32"/>
          <w:highlight w:val="none"/>
          <w:lang w:val="zh-CN" w:eastAsia="zh-CN"/>
        </w:rPr>
        <w:t>（四）资格复审。</w:t>
      </w:r>
      <w:r>
        <w:rPr>
          <w:rFonts w:hint="eastAsia" w:ascii="Times New Roman" w:hAnsi="Times New Roman" w:eastAsia="仿宋_GB2312" w:cs="仿宋_GB2312"/>
          <w:b w:val="0"/>
          <w:bCs w:val="0"/>
          <w:color w:val="auto"/>
          <w:kern w:val="1"/>
          <w:sz w:val="32"/>
          <w:szCs w:val="32"/>
          <w:highlight w:val="none"/>
          <w:lang w:val="zh-CN" w:eastAsia="zh-CN" w:bidi="ar"/>
        </w:rPr>
        <w:t>区民政部门收到初审意见及相关材料后</w:t>
      </w:r>
      <w:r>
        <w:rPr>
          <w:rFonts w:hint="eastAsia" w:ascii="Times New Roman" w:hAnsi="Times New Roman" w:eastAsia="仿宋_GB2312" w:cs="仿宋_GB2312"/>
          <w:b w:val="0"/>
          <w:bCs w:val="0"/>
          <w:color w:val="auto"/>
          <w:kern w:val="1"/>
          <w:sz w:val="32"/>
          <w:szCs w:val="32"/>
          <w:highlight w:val="none"/>
          <w:lang w:val="en-US" w:eastAsia="zh-CN" w:bidi="ar"/>
        </w:rPr>
        <w:t>，</w:t>
      </w:r>
      <w:r>
        <w:rPr>
          <w:rFonts w:hint="eastAsia" w:ascii="Times New Roman" w:hAnsi="Times New Roman" w:eastAsia="仿宋_GB2312" w:cs="仿宋_GB2312"/>
          <w:b w:val="0"/>
          <w:bCs w:val="0"/>
          <w:color w:val="auto"/>
          <w:kern w:val="1"/>
          <w:sz w:val="32"/>
          <w:szCs w:val="32"/>
          <w:highlight w:val="none"/>
          <w:lang w:val="zh-CN" w:eastAsia="zh-CN" w:bidi="ar"/>
        </w:rPr>
        <w:t>完成对申请人的资格复审。资格</w:t>
      </w:r>
      <w:r>
        <w:rPr>
          <w:rFonts w:hint="eastAsia" w:ascii="Times New Roman" w:hAnsi="Times New Roman" w:eastAsia="仿宋_GB2312" w:cs="仿宋_GB2312"/>
          <w:b w:val="0"/>
          <w:bCs w:val="0"/>
          <w:color w:val="auto"/>
          <w:kern w:val="1"/>
          <w:sz w:val="32"/>
          <w:szCs w:val="32"/>
          <w:highlight w:val="none"/>
          <w:lang w:val="en-US" w:eastAsia="zh-CN" w:bidi="ar"/>
        </w:rPr>
        <w:t>复审不合格的需书面告知申请人，并说明理由。</w:t>
      </w:r>
    </w:p>
    <w:p w14:paraId="38EEFAD5">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楷体" w:cs="楷体"/>
          <w:color w:val="auto"/>
          <w:sz w:val="32"/>
          <w:szCs w:val="32"/>
          <w:highlight w:val="none"/>
          <w:lang w:val="zh-CN" w:eastAsia="zh-CN"/>
        </w:rPr>
      </w:pPr>
      <w:r>
        <w:rPr>
          <w:rFonts w:hint="eastAsia" w:ascii="Times New Roman" w:hAnsi="Times New Roman" w:eastAsia="楷体" w:cs="楷体"/>
          <w:color w:val="auto"/>
          <w:sz w:val="32"/>
          <w:szCs w:val="32"/>
          <w:highlight w:val="none"/>
          <w:lang w:val="zh-CN" w:eastAsia="zh-CN"/>
        </w:rPr>
        <w:t>（五）开展评估。</w:t>
      </w:r>
    </w:p>
    <w:p w14:paraId="2A5AE4FD">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default" w:ascii="Times New Roman" w:hAnsi="Times New Roman" w:eastAsia="方正楷体_GB2312" w:cs="Times New Roman"/>
          <w:b w:val="0"/>
          <w:bCs w:val="0"/>
          <w:color w:val="auto"/>
          <w:kern w:val="1"/>
          <w:sz w:val="32"/>
          <w:szCs w:val="32"/>
          <w:highlight w:val="none"/>
          <w:lang w:val="en-US" w:eastAsia="zh-CN" w:bidi="ar"/>
        </w:rPr>
        <w:t>1.</w:t>
      </w:r>
      <w:r>
        <w:rPr>
          <w:rFonts w:hint="eastAsia" w:ascii="Times New Roman" w:hAnsi="Times New Roman" w:eastAsia="方正楷体_GB2312" w:cs="方正楷体_GB2312"/>
          <w:b w:val="0"/>
          <w:bCs w:val="0"/>
          <w:color w:val="auto"/>
          <w:kern w:val="1"/>
          <w:sz w:val="32"/>
          <w:szCs w:val="32"/>
          <w:highlight w:val="none"/>
          <w:lang w:val="en-US" w:eastAsia="zh-CN" w:bidi="ar"/>
        </w:rPr>
        <w:t xml:space="preserve"> </w:t>
      </w:r>
      <w:r>
        <w:rPr>
          <w:rFonts w:hint="eastAsia" w:ascii="Times New Roman" w:hAnsi="Times New Roman" w:eastAsia="仿宋_GB2312" w:cs="仿宋_GB2312"/>
          <w:b/>
          <w:bCs/>
          <w:color w:val="auto"/>
          <w:kern w:val="1"/>
          <w:sz w:val="32"/>
          <w:szCs w:val="32"/>
          <w:highlight w:val="none"/>
          <w:lang w:val="en-US" w:eastAsia="zh-CN" w:bidi="ar"/>
        </w:rPr>
        <w:t>初评。</w:t>
      </w:r>
      <w:r>
        <w:rPr>
          <w:rFonts w:hint="eastAsia" w:ascii="Times New Roman" w:hAnsi="Times New Roman" w:eastAsia="仿宋_GB2312" w:cs="仿宋_GB2312"/>
          <w:b w:val="0"/>
          <w:bCs w:val="0"/>
          <w:color w:val="auto"/>
          <w:kern w:val="1"/>
          <w:sz w:val="32"/>
          <w:szCs w:val="32"/>
          <w:highlight w:val="none"/>
          <w:lang w:val="zh-CN" w:bidi="ar"/>
        </w:rPr>
        <w:t>资格复审合格的，由区民政部门</w:t>
      </w:r>
      <w:r>
        <w:rPr>
          <w:rFonts w:hint="eastAsia" w:ascii="Times New Roman" w:hAnsi="Times New Roman" w:eastAsia="仿宋_GB2312" w:cs="仿宋_GB2312"/>
          <w:b w:val="0"/>
          <w:bCs w:val="0"/>
          <w:color w:val="auto"/>
          <w:kern w:val="1"/>
          <w:sz w:val="32"/>
          <w:szCs w:val="32"/>
          <w:highlight w:val="none"/>
          <w:lang w:val="en-US" w:eastAsia="zh-CN" w:bidi="ar"/>
        </w:rPr>
        <w:t>委托第三方评估机构对申请人开展老年人能力评估。</w:t>
      </w:r>
      <w:r>
        <w:rPr>
          <w:rFonts w:hint="eastAsia" w:ascii="Times New Roman" w:hAnsi="Times New Roman" w:eastAsia="仿宋_GB2312" w:cs="仿宋_GB2312"/>
          <w:b w:val="0"/>
          <w:bCs w:val="0"/>
          <w:color w:val="auto"/>
          <w:sz w:val="32"/>
          <w:szCs w:val="32"/>
          <w:highlight w:val="none"/>
          <w:lang w:val="en-US" w:eastAsia="zh-CN"/>
        </w:rPr>
        <w:t>初次评估费用由区财政保障。</w:t>
      </w:r>
    </w:p>
    <w:p w14:paraId="05400F7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方正楷体_GB2312" w:cs="Times New Roman"/>
          <w:b w:val="0"/>
          <w:bCs w:val="0"/>
          <w:color w:val="auto"/>
          <w:kern w:val="1"/>
          <w:sz w:val="32"/>
          <w:szCs w:val="32"/>
          <w:highlight w:val="none"/>
          <w:lang w:val="en-US" w:eastAsia="zh-CN" w:bidi="ar"/>
        </w:rPr>
        <w:t xml:space="preserve">2. </w:t>
      </w:r>
      <w:r>
        <w:rPr>
          <w:rFonts w:hint="eastAsia" w:ascii="Times New Roman" w:hAnsi="Times New Roman" w:eastAsia="仿宋_GB2312" w:cs="仿宋_GB2312"/>
          <w:b/>
          <w:bCs/>
          <w:color w:val="auto"/>
          <w:kern w:val="1"/>
          <w:sz w:val="32"/>
          <w:szCs w:val="32"/>
          <w:highlight w:val="none"/>
          <w:lang w:val="en-US" w:eastAsia="zh-CN" w:bidi="ar"/>
        </w:rPr>
        <w:t>复评。</w:t>
      </w:r>
      <w:r>
        <w:rPr>
          <w:rFonts w:hint="eastAsia" w:ascii="Times New Roman" w:hAnsi="Times New Roman" w:eastAsia="仿宋_GB2312" w:cs="仿宋_GB2312"/>
          <w:b w:val="0"/>
          <w:bCs w:val="0"/>
          <w:color w:val="auto"/>
          <w:kern w:val="1"/>
          <w:sz w:val="32"/>
          <w:szCs w:val="32"/>
          <w:highlight w:val="none"/>
          <w:lang w:val="en-US" w:eastAsia="zh-CN" w:bidi="ar"/>
        </w:rPr>
        <w:t>申请人对初评结果不认同的，可申请复评。复评需由申请人提前向评估机构缴纳评估费用，复评结果与初评结果不一致的，评估费用退还申请人；复评结果与初评结果一致的，评估费用由申请人承担。如对复评结果仍有异议，可申请再复评，费用由申请人承担。复评次数至多</w:t>
      </w:r>
      <w:r>
        <w:rPr>
          <w:rFonts w:hint="default" w:ascii="Times New Roman" w:hAnsi="Times New Roman" w:eastAsia="仿宋_GB2312" w:cs="仿宋_GB2312"/>
          <w:b w:val="0"/>
          <w:bCs w:val="0"/>
          <w:color w:val="auto"/>
          <w:kern w:val="1"/>
          <w:sz w:val="32"/>
          <w:szCs w:val="32"/>
          <w:highlight w:val="none"/>
          <w:lang w:val="en-US" w:eastAsia="zh-CN" w:bidi="ar"/>
        </w:rPr>
        <w:t>2</w:t>
      </w:r>
      <w:r>
        <w:rPr>
          <w:rFonts w:hint="eastAsia" w:ascii="Times New Roman" w:hAnsi="Times New Roman" w:eastAsia="仿宋_GB2312" w:cs="仿宋_GB2312"/>
          <w:b w:val="0"/>
          <w:bCs w:val="0"/>
          <w:color w:val="auto"/>
          <w:kern w:val="1"/>
          <w:sz w:val="32"/>
          <w:szCs w:val="32"/>
          <w:highlight w:val="none"/>
          <w:lang w:val="en-US" w:eastAsia="zh-CN" w:bidi="ar"/>
        </w:rPr>
        <w:t>次。</w:t>
      </w:r>
    </w:p>
    <w:p w14:paraId="095099FD">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i w:val="0"/>
          <w:caps w:val="0"/>
          <w:color w:val="auto"/>
          <w:spacing w:val="0"/>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各区民政部门可委托一个评估机构或公立医疗机构，作为本区的终评定点单位。申请人对评估结果不认可的，可到终评定点单位自费评估，评估结果作为最终结果。</w:t>
      </w:r>
    </w:p>
    <w:p w14:paraId="3B6ED8F7">
      <w:pPr>
        <w:keepNext w:val="0"/>
        <w:keepLines w:val="0"/>
        <w:pageBreakBefore w:val="0"/>
        <w:numPr>
          <w:ilvl w:val="0"/>
          <w:numId w:val="4"/>
        </w:numPr>
        <w:kinsoku/>
        <w:wordWrap/>
        <w:overflowPunct w:val="0"/>
        <w:topLinePunct w:val="0"/>
        <w:autoSpaceDE w:val="0"/>
        <w:autoSpaceDN w:val="0"/>
        <w:bidi w:val="0"/>
        <w:adjustRightInd/>
        <w:snapToGrid/>
        <w:spacing w:before="0" w:beforeLines="0" w:after="0" w:afterLines="0" w:line="560" w:lineRule="exact"/>
        <w:ind w:right="0" w:rightChars="0" w:firstLine="643"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bCs/>
          <w:color w:val="auto"/>
          <w:kern w:val="1"/>
          <w:sz w:val="32"/>
          <w:szCs w:val="32"/>
          <w:highlight w:val="none"/>
          <w:lang w:val="en-US" w:eastAsia="zh-CN" w:bidi="ar"/>
        </w:rPr>
        <w:t>特殊情况。</w:t>
      </w:r>
      <w:r>
        <w:rPr>
          <w:rFonts w:hint="eastAsia" w:ascii="Times New Roman" w:hAnsi="Times New Roman" w:eastAsia="仿宋_GB2312" w:cs="仿宋_GB2312"/>
          <w:b w:val="0"/>
          <w:bCs w:val="0"/>
          <w:color w:val="auto"/>
          <w:sz w:val="32"/>
          <w:szCs w:val="32"/>
          <w:highlight w:val="none"/>
          <w:lang w:val="en-US" w:eastAsia="zh-CN"/>
        </w:rPr>
        <w:t>经民政部门评估确认能力等级未达到2级（能力中度受损）的，需至少间隔</w:t>
      </w:r>
      <w:r>
        <w:rPr>
          <w:rFonts w:hint="default" w:ascii="Times New Roman" w:hAnsi="Times New Roman" w:eastAsia="仿宋_GB2312" w:cs="仿宋_GB2312"/>
          <w:b w:val="0"/>
          <w:bCs w:val="0"/>
          <w:color w:val="auto"/>
          <w:sz w:val="32"/>
          <w:szCs w:val="32"/>
          <w:highlight w:val="none"/>
          <w:lang w:val="en-US" w:eastAsia="zh-CN"/>
        </w:rPr>
        <w:t>6</w:t>
      </w:r>
      <w:r>
        <w:rPr>
          <w:rFonts w:hint="eastAsia" w:ascii="Times New Roman" w:hAnsi="Times New Roman" w:eastAsia="仿宋_GB2312" w:cs="仿宋_GB2312"/>
          <w:b w:val="0"/>
          <w:bCs w:val="0"/>
          <w:color w:val="auto"/>
          <w:sz w:val="32"/>
          <w:szCs w:val="32"/>
          <w:highlight w:val="none"/>
          <w:lang w:val="en-US" w:eastAsia="zh-CN"/>
        </w:rPr>
        <w:t>个月后方可再次提出评估申请。处于发病期或手术、身体创伤康复期，需待病情稳定或出院后3个月方可评估。</w:t>
      </w:r>
    </w:p>
    <w:p w14:paraId="2B1FA0ED">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人户分离且居住地不在本市范围内的，由申请人提供具备评估资质和能力的机构出具的老年人能力评估报告。评估相关费用自理。评估机构资质及评估标准参照</w:t>
      </w:r>
      <w:r>
        <w:rPr>
          <w:rFonts w:hint="eastAsia" w:ascii="Times New Roman" w:hAnsi="Times New Roman" w:eastAsia="仿宋_GB2312" w:cs="仿宋_GB2312"/>
          <w:b w:val="0"/>
          <w:bCs w:val="0"/>
          <w:color w:val="auto"/>
          <w:kern w:val="1"/>
          <w:sz w:val="32"/>
          <w:szCs w:val="32"/>
          <w:highlight w:val="none"/>
          <w:lang w:val="zh-CN" w:bidi="ar"/>
        </w:rPr>
        <w:t>《老年人能力评估规范》</w:t>
      </w:r>
      <w:r>
        <w:rPr>
          <w:rFonts w:hint="eastAsia" w:ascii="Times New Roman" w:hAnsi="Times New Roman" w:eastAsia="仿宋" w:cs="仿宋"/>
          <w:b w:val="0"/>
          <w:bCs w:val="0"/>
          <w:color w:val="auto"/>
          <w:kern w:val="1"/>
          <w:sz w:val="32"/>
          <w:szCs w:val="32"/>
          <w:highlight w:val="none"/>
          <w:lang w:val="zh-CN" w:bidi="ar"/>
        </w:rPr>
        <w:t>（</w:t>
      </w:r>
      <w:r>
        <w:rPr>
          <w:rFonts w:hint="eastAsia" w:ascii="Times New Roman" w:hAnsi="Times New Roman" w:eastAsia="仿宋" w:cs="仿宋"/>
          <w:b w:val="0"/>
          <w:bCs w:val="0"/>
          <w:color w:val="auto"/>
          <w:kern w:val="1"/>
          <w:sz w:val="32"/>
          <w:szCs w:val="32"/>
          <w:highlight w:val="none"/>
          <w:lang w:val="en-US" w:eastAsia="zh-CN" w:bidi="ar"/>
        </w:rPr>
        <w:t>GB</w:t>
      </w:r>
      <w:r>
        <w:rPr>
          <w:rFonts w:hint="eastAsia" w:ascii="Times New Roman" w:hAnsi="Times New Roman" w:eastAsia="仿宋" w:cs="仿宋"/>
          <w:b w:val="0"/>
          <w:bCs w:val="0"/>
          <w:color w:val="auto"/>
          <w:kern w:val="1"/>
          <w:sz w:val="32"/>
          <w:szCs w:val="32"/>
          <w:highlight w:val="none"/>
          <w:lang w:val="zh-CN" w:bidi="ar"/>
        </w:rPr>
        <w:t>/T</w:t>
      </w:r>
      <w:r>
        <w:rPr>
          <w:rFonts w:hint="eastAsia" w:ascii="Times New Roman" w:hAnsi="Times New Roman" w:eastAsia="仿宋" w:cs="仿宋"/>
          <w:b w:val="0"/>
          <w:bCs w:val="0"/>
          <w:color w:val="auto"/>
          <w:kern w:val="1"/>
          <w:sz w:val="32"/>
          <w:szCs w:val="32"/>
          <w:highlight w:val="none"/>
          <w:lang w:val="en-US" w:eastAsia="zh-CN" w:bidi="ar"/>
        </w:rPr>
        <w:t>42195</w:t>
      </w:r>
      <w:r>
        <w:rPr>
          <w:rFonts w:hint="eastAsia" w:ascii="Times New Roman" w:hAnsi="Times New Roman" w:eastAsia="仿宋" w:cs="仿宋"/>
          <w:b w:val="0"/>
          <w:bCs w:val="0"/>
          <w:color w:val="auto"/>
          <w:kern w:val="1"/>
          <w:sz w:val="32"/>
          <w:szCs w:val="32"/>
          <w:highlight w:val="none"/>
          <w:lang w:val="zh-CN" w:bidi="ar"/>
        </w:rPr>
        <w:t>—20</w:t>
      </w:r>
      <w:r>
        <w:rPr>
          <w:rFonts w:hint="eastAsia" w:ascii="Times New Roman" w:hAnsi="Times New Roman" w:eastAsia="仿宋" w:cs="仿宋"/>
          <w:b w:val="0"/>
          <w:bCs w:val="0"/>
          <w:color w:val="auto"/>
          <w:kern w:val="1"/>
          <w:sz w:val="32"/>
          <w:szCs w:val="32"/>
          <w:highlight w:val="none"/>
          <w:lang w:val="en-US" w:eastAsia="zh-CN" w:bidi="ar"/>
        </w:rPr>
        <w:t>22</w:t>
      </w:r>
      <w:r>
        <w:rPr>
          <w:rFonts w:hint="eastAsia" w:ascii="Times New Roman" w:hAnsi="Times New Roman" w:eastAsia="仿宋" w:cs="仿宋"/>
          <w:b w:val="0"/>
          <w:bCs w:val="0"/>
          <w:color w:val="auto"/>
          <w:kern w:val="1"/>
          <w:sz w:val="32"/>
          <w:szCs w:val="32"/>
          <w:highlight w:val="none"/>
          <w:lang w:val="zh-CN" w:bidi="ar"/>
        </w:rPr>
        <w:t>）</w:t>
      </w:r>
      <w:r>
        <w:rPr>
          <w:rFonts w:hint="eastAsia" w:ascii="Times New Roman" w:hAnsi="Times New Roman" w:eastAsia="仿宋_GB2312" w:cs="仿宋_GB2312"/>
          <w:b w:val="0"/>
          <w:bCs w:val="0"/>
          <w:color w:val="auto"/>
          <w:kern w:val="1"/>
          <w:sz w:val="32"/>
          <w:szCs w:val="32"/>
          <w:highlight w:val="none"/>
          <w:lang w:val="zh-CN" w:bidi="ar"/>
        </w:rPr>
        <w:t>执行。</w:t>
      </w:r>
    </w:p>
    <w:p w14:paraId="1F8EC830">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zh-CN" w:bidi="ar"/>
        </w:rPr>
      </w:pPr>
      <w:r>
        <w:rPr>
          <w:rFonts w:hint="eastAsia" w:ascii="Times New Roman" w:hAnsi="Times New Roman" w:eastAsia="楷体" w:cs="楷体"/>
          <w:b w:val="0"/>
          <w:bCs w:val="0"/>
          <w:color w:val="auto"/>
          <w:kern w:val="1"/>
          <w:sz w:val="32"/>
          <w:szCs w:val="32"/>
          <w:highlight w:val="none"/>
          <w:lang w:val="en-US" w:eastAsia="zh-CN" w:bidi="ar"/>
        </w:rPr>
        <w:t>（六）</w:t>
      </w:r>
      <w:r>
        <w:rPr>
          <w:rFonts w:hint="eastAsia" w:ascii="Times New Roman" w:hAnsi="Times New Roman" w:eastAsia="方正楷体_GB2312" w:cs="方正楷体_GB2312"/>
          <w:b w:val="0"/>
          <w:bCs w:val="0"/>
          <w:color w:val="auto"/>
          <w:kern w:val="1"/>
          <w:sz w:val="32"/>
          <w:szCs w:val="32"/>
          <w:highlight w:val="none"/>
          <w:lang w:val="en-US" w:eastAsia="zh-CN" w:bidi="ar"/>
        </w:rPr>
        <w:t>公示。</w:t>
      </w:r>
      <w:r>
        <w:rPr>
          <w:rFonts w:hint="eastAsia" w:ascii="Times New Roman" w:hAnsi="Times New Roman" w:eastAsia="仿宋_GB2312" w:cs="仿宋_GB2312"/>
          <w:b w:val="0"/>
          <w:bCs w:val="0"/>
          <w:color w:val="auto"/>
          <w:kern w:val="1"/>
          <w:sz w:val="32"/>
          <w:szCs w:val="32"/>
          <w:highlight w:val="none"/>
          <w:lang w:val="en-US" w:eastAsia="zh-CN" w:bidi="ar"/>
        </w:rPr>
        <w:t>区民政部门根据评估结果拟定申请人应享的补贴类别和金额后，由</w:t>
      </w:r>
      <w:r>
        <w:rPr>
          <w:rFonts w:hint="eastAsia" w:ascii="Times New Roman" w:hAnsi="Times New Roman" w:eastAsia="仿宋_GB2312" w:cs="仿宋_GB2312"/>
          <w:b w:val="0"/>
          <w:bCs w:val="0"/>
          <w:color w:val="auto"/>
          <w:kern w:val="1"/>
          <w:sz w:val="32"/>
          <w:szCs w:val="32"/>
          <w:highlight w:val="none"/>
          <w:lang w:val="zh-CN" w:bidi="ar"/>
        </w:rPr>
        <w:t>乡镇人民政府（街道办事处）组织在申请人户籍所在社区或行政村公示。公示时间不少于</w:t>
      </w:r>
      <w:r>
        <w:rPr>
          <w:rFonts w:hint="eastAsia" w:ascii="Times New Roman" w:hAnsi="Times New Roman" w:eastAsia="仿宋" w:cs="仿宋"/>
          <w:b w:val="0"/>
          <w:bCs w:val="0"/>
          <w:color w:val="auto"/>
          <w:kern w:val="1"/>
          <w:sz w:val="32"/>
          <w:szCs w:val="32"/>
          <w:highlight w:val="none"/>
          <w:lang w:val="en-US" w:eastAsia="zh-CN" w:bidi="ar"/>
        </w:rPr>
        <w:t>5</w:t>
      </w:r>
      <w:r>
        <w:rPr>
          <w:rFonts w:hint="eastAsia" w:ascii="Times New Roman" w:hAnsi="Times New Roman" w:eastAsia="仿宋_GB2312" w:cs="仿宋_GB2312"/>
          <w:b w:val="0"/>
          <w:bCs w:val="0"/>
          <w:color w:val="auto"/>
          <w:kern w:val="1"/>
          <w:sz w:val="32"/>
          <w:szCs w:val="32"/>
          <w:highlight w:val="none"/>
          <w:lang w:val="en-US" w:eastAsia="zh-CN" w:bidi="ar"/>
        </w:rPr>
        <w:t>个自然</w:t>
      </w:r>
      <w:r>
        <w:rPr>
          <w:rFonts w:hint="eastAsia" w:ascii="Times New Roman" w:hAnsi="Times New Roman" w:eastAsia="仿宋_GB2312" w:cs="仿宋_GB2312"/>
          <w:b w:val="0"/>
          <w:bCs w:val="0"/>
          <w:color w:val="auto"/>
          <w:kern w:val="1"/>
          <w:sz w:val="32"/>
          <w:szCs w:val="32"/>
          <w:highlight w:val="none"/>
          <w:lang w:val="zh-CN" w:eastAsia="zh-CN" w:bidi="ar"/>
        </w:rPr>
        <w:t>日</w:t>
      </w:r>
      <w:r>
        <w:rPr>
          <w:rFonts w:hint="eastAsia" w:ascii="Times New Roman" w:hAnsi="Times New Roman" w:eastAsia="仿宋" w:cs="仿宋"/>
          <w:b w:val="0"/>
          <w:bCs w:val="0"/>
          <w:color w:val="auto"/>
          <w:kern w:val="1"/>
          <w:sz w:val="32"/>
          <w:szCs w:val="32"/>
          <w:highlight w:val="none"/>
          <w:lang w:val="zh-CN" w:bidi="ar"/>
        </w:rPr>
        <w:t>。</w:t>
      </w:r>
    </w:p>
    <w:p w14:paraId="1BAF3E69">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楷体" w:cs="楷体"/>
          <w:b w:val="0"/>
          <w:bCs w:val="0"/>
          <w:color w:val="auto"/>
          <w:kern w:val="1"/>
          <w:sz w:val="32"/>
          <w:szCs w:val="32"/>
          <w:highlight w:val="none"/>
          <w:lang w:val="en-US" w:eastAsia="zh-CN" w:bidi="ar"/>
        </w:rPr>
        <w:t>（七）审定。</w:t>
      </w:r>
      <w:r>
        <w:rPr>
          <w:rFonts w:hint="eastAsia" w:ascii="Times New Roman" w:hAnsi="Times New Roman" w:eastAsia="仿宋_GB2312" w:cs="仿宋_GB2312"/>
          <w:b w:val="0"/>
          <w:bCs w:val="0"/>
          <w:color w:val="auto"/>
          <w:kern w:val="1"/>
          <w:sz w:val="32"/>
          <w:szCs w:val="32"/>
          <w:highlight w:val="none"/>
          <w:lang w:val="en-US" w:eastAsia="zh-CN" w:bidi="ar"/>
        </w:rPr>
        <w:t>公示期内无异议的，由区民政部门作出合格审定，由</w:t>
      </w:r>
      <w:r>
        <w:rPr>
          <w:rFonts w:hint="eastAsia" w:ascii="Times New Roman" w:hAnsi="Times New Roman" w:eastAsia="仿宋_GB2312" w:cs="仿宋_GB2312"/>
          <w:b w:val="0"/>
          <w:bCs w:val="0"/>
          <w:color w:val="auto"/>
          <w:kern w:val="1"/>
          <w:sz w:val="32"/>
          <w:szCs w:val="32"/>
          <w:highlight w:val="none"/>
          <w:lang w:val="en-US" w:bidi="ar"/>
        </w:rPr>
        <w:t>乡镇人民政府（街道办事处）</w:t>
      </w:r>
      <w:r>
        <w:rPr>
          <w:rFonts w:hint="eastAsia" w:ascii="Times New Roman" w:hAnsi="Times New Roman" w:eastAsia="仿宋_GB2312" w:cs="仿宋_GB2312"/>
          <w:b w:val="0"/>
          <w:bCs w:val="0"/>
          <w:color w:val="auto"/>
          <w:kern w:val="1"/>
          <w:sz w:val="32"/>
          <w:szCs w:val="32"/>
          <w:highlight w:val="none"/>
          <w:lang w:val="en-US" w:eastAsia="zh-CN" w:bidi="ar"/>
        </w:rPr>
        <w:t>书面通知申请人。公示期内有异议的，由区民政部门组织调查处理</w:t>
      </w:r>
      <w:r>
        <w:rPr>
          <w:rFonts w:hint="eastAsia" w:ascii="Times New Roman" w:hAnsi="Times New Roman" w:eastAsia="仿宋_GB2312" w:cs="仿宋_GB2312"/>
          <w:b w:val="0"/>
          <w:bCs w:val="0"/>
          <w:color w:val="auto"/>
          <w:kern w:val="1"/>
          <w:sz w:val="32"/>
          <w:szCs w:val="32"/>
          <w:highlight w:val="none"/>
          <w:lang w:val="zh-CN" w:bidi="ar"/>
        </w:rPr>
        <w:t>。</w:t>
      </w:r>
    </w:p>
    <w:p w14:paraId="1F1FC34B">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default"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楷体" w:cs="楷体"/>
          <w:b w:val="0"/>
          <w:bCs w:val="0"/>
          <w:color w:val="auto"/>
          <w:kern w:val="1"/>
          <w:sz w:val="32"/>
          <w:szCs w:val="32"/>
          <w:highlight w:val="none"/>
          <w:lang w:val="en-US" w:eastAsia="zh-CN" w:bidi="ar"/>
        </w:rPr>
        <w:t>（八）办理周期。</w:t>
      </w:r>
      <w:r>
        <w:rPr>
          <w:rFonts w:hint="eastAsia" w:ascii="Times New Roman" w:hAnsi="Times New Roman" w:eastAsia="仿宋_GB2312" w:cs="仿宋_GB2312"/>
          <w:b w:val="0"/>
          <w:bCs w:val="0"/>
          <w:color w:val="auto"/>
          <w:kern w:val="1"/>
          <w:sz w:val="32"/>
          <w:szCs w:val="32"/>
          <w:highlight w:val="none"/>
          <w:lang w:val="en-US" w:eastAsia="zh-CN" w:bidi="ar"/>
        </w:rPr>
        <w:t>原则上，区民政部门应在申请人提出申请的</w:t>
      </w:r>
      <w:r>
        <w:rPr>
          <w:rFonts w:hint="default" w:ascii="Times New Roman" w:hAnsi="Times New Roman" w:eastAsia="仿宋" w:cs="Times New Roman"/>
          <w:b w:val="0"/>
          <w:bCs w:val="0"/>
          <w:color w:val="auto"/>
          <w:kern w:val="1"/>
          <w:sz w:val="32"/>
          <w:szCs w:val="32"/>
          <w:highlight w:val="none"/>
          <w:lang w:val="en-US" w:eastAsia="zh-CN" w:bidi="ar"/>
        </w:rPr>
        <w:t>30</w:t>
      </w:r>
      <w:r>
        <w:rPr>
          <w:rFonts w:hint="eastAsia" w:ascii="Times New Roman" w:hAnsi="Times New Roman" w:eastAsia="仿宋_GB2312" w:cs="仿宋_GB2312"/>
          <w:b w:val="0"/>
          <w:bCs w:val="0"/>
          <w:color w:val="auto"/>
          <w:kern w:val="1"/>
          <w:sz w:val="32"/>
          <w:szCs w:val="32"/>
          <w:highlight w:val="none"/>
          <w:lang w:val="en-US" w:eastAsia="zh-CN" w:bidi="ar"/>
        </w:rPr>
        <w:t>个工作日内完成相应办理程序。因特殊情况无法完成的，经区民政部门分管领导同意后，办理周期可适当延长，最多不超过</w:t>
      </w:r>
      <w:r>
        <w:rPr>
          <w:rFonts w:hint="default" w:ascii="Times New Roman" w:hAnsi="Times New Roman" w:eastAsia="仿宋" w:cs="Times New Roman"/>
          <w:b w:val="0"/>
          <w:bCs w:val="0"/>
          <w:color w:val="auto"/>
          <w:kern w:val="1"/>
          <w:sz w:val="32"/>
          <w:szCs w:val="32"/>
          <w:highlight w:val="none"/>
          <w:lang w:val="en-US" w:eastAsia="zh-CN" w:bidi="ar"/>
        </w:rPr>
        <w:t>10</w:t>
      </w:r>
      <w:r>
        <w:rPr>
          <w:rFonts w:hint="eastAsia" w:ascii="Times New Roman" w:hAnsi="Times New Roman" w:eastAsia="仿宋_GB2312" w:cs="仿宋_GB2312"/>
          <w:b w:val="0"/>
          <w:bCs w:val="0"/>
          <w:color w:val="auto"/>
          <w:kern w:val="1"/>
          <w:sz w:val="32"/>
          <w:szCs w:val="32"/>
          <w:highlight w:val="none"/>
          <w:lang w:val="en-US" w:eastAsia="zh-CN" w:bidi="ar"/>
        </w:rPr>
        <w:t>个工作日，且须向申请人说明理由并书面告知。</w:t>
      </w:r>
    </w:p>
    <w:p w14:paraId="32579781">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zh-CN" w:eastAsia="zh-CN" w:bidi="ar"/>
        </w:rPr>
        <w:t>第十条</w:t>
      </w:r>
      <w:r>
        <w:rPr>
          <w:rFonts w:hint="eastAsia" w:ascii="Times New Roman" w:hAnsi="Times New Roman" w:eastAsia="黑体" w:cs="黑体"/>
          <w:b w:val="0"/>
          <w:bCs w:val="0"/>
          <w:color w:val="auto"/>
          <w:kern w:val="1"/>
          <w:sz w:val="32"/>
          <w:szCs w:val="32"/>
          <w:highlight w:val="none"/>
          <w:lang w:val="en-US" w:eastAsia="zh-CN" w:bidi="ar"/>
        </w:rPr>
        <w:t xml:space="preserve">  补贴发放</w:t>
      </w:r>
    </w:p>
    <w:p w14:paraId="04F6FA7B">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审定合格的，自下月开始计发补贴。</w:t>
      </w:r>
    </w:p>
    <w:p w14:paraId="79861F8E">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eastAsia="zh-CN" w:bidi="ar"/>
        </w:rPr>
      </w:pPr>
      <w:r>
        <w:rPr>
          <w:rFonts w:hint="eastAsia" w:ascii="Times New Roman" w:hAnsi="Times New Roman" w:eastAsia="仿宋_GB2312" w:cs="仿宋_GB2312"/>
          <w:b w:val="0"/>
          <w:bCs w:val="0"/>
          <w:color w:val="auto"/>
          <w:kern w:val="1"/>
          <w:sz w:val="32"/>
          <w:szCs w:val="32"/>
          <w:highlight w:val="none"/>
          <w:lang w:val="zh-CN" w:bidi="ar"/>
        </w:rPr>
        <w:t>以现金形式发放的补贴，各区</w:t>
      </w:r>
      <w:r>
        <w:rPr>
          <w:rFonts w:hint="eastAsia" w:ascii="Times New Roman" w:hAnsi="Times New Roman" w:eastAsia="仿宋_GB2312" w:cs="仿宋_GB2312"/>
          <w:b w:val="0"/>
          <w:bCs w:val="0"/>
          <w:color w:val="auto"/>
          <w:kern w:val="1"/>
          <w:sz w:val="32"/>
          <w:szCs w:val="32"/>
          <w:highlight w:val="none"/>
          <w:lang w:bidi="ar"/>
        </w:rPr>
        <w:t>通过代理金融机构</w:t>
      </w:r>
      <w:r>
        <w:rPr>
          <w:rFonts w:hint="eastAsia" w:ascii="Times New Roman" w:hAnsi="Times New Roman" w:eastAsia="仿宋_GB2312" w:cs="仿宋_GB2312"/>
          <w:b w:val="0"/>
          <w:bCs w:val="0"/>
          <w:color w:val="auto"/>
          <w:kern w:val="1"/>
          <w:sz w:val="32"/>
          <w:szCs w:val="32"/>
          <w:highlight w:val="none"/>
          <w:lang w:eastAsia="zh-CN" w:bidi="ar"/>
        </w:rPr>
        <w:t>发放</w:t>
      </w:r>
      <w:r>
        <w:rPr>
          <w:rFonts w:hint="eastAsia" w:ascii="Times New Roman" w:hAnsi="Times New Roman" w:eastAsia="仿宋_GB2312" w:cs="仿宋_GB2312"/>
          <w:b w:val="0"/>
          <w:bCs w:val="0"/>
          <w:color w:val="auto"/>
          <w:kern w:val="1"/>
          <w:sz w:val="32"/>
          <w:szCs w:val="32"/>
          <w:highlight w:val="none"/>
          <w:lang w:bidi="ar"/>
        </w:rPr>
        <w:t>，</w:t>
      </w:r>
      <w:r>
        <w:rPr>
          <w:rFonts w:hint="eastAsia" w:ascii="Times New Roman" w:hAnsi="Times New Roman" w:eastAsia="仿宋_GB2312" w:cs="仿宋_GB2312"/>
          <w:b w:val="0"/>
          <w:bCs w:val="0"/>
          <w:color w:val="auto"/>
          <w:kern w:val="1"/>
          <w:sz w:val="32"/>
          <w:szCs w:val="32"/>
          <w:highlight w:val="none"/>
          <w:lang w:eastAsia="zh-CN" w:bidi="ar"/>
        </w:rPr>
        <w:t>或</w:t>
      </w:r>
      <w:r>
        <w:rPr>
          <w:rFonts w:hint="eastAsia" w:ascii="Times New Roman" w:hAnsi="Times New Roman" w:eastAsia="仿宋_GB2312" w:cs="仿宋_GB2312"/>
          <w:b w:val="0"/>
          <w:bCs w:val="0"/>
          <w:color w:val="auto"/>
          <w:kern w:val="1"/>
          <w:sz w:val="32"/>
          <w:szCs w:val="32"/>
          <w:highlight w:val="none"/>
          <w:lang w:bidi="ar"/>
        </w:rPr>
        <w:t>依托社会保障卡等方式将补贴资金</w:t>
      </w:r>
      <w:r>
        <w:rPr>
          <w:rFonts w:hint="eastAsia" w:ascii="Times New Roman" w:hAnsi="Times New Roman" w:eastAsia="仿宋_GB2312" w:cs="仿宋_GB2312"/>
          <w:b w:val="0"/>
          <w:bCs w:val="0"/>
          <w:color w:val="auto"/>
          <w:kern w:val="1"/>
          <w:sz w:val="32"/>
          <w:szCs w:val="32"/>
          <w:highlight w:val="none"/>
          <w:lang w:eastAsia="zh-CN" w:bidi="ar"/>
        </w:rPr>
        <w:t>发放至</w:t>
      </w:r>
      <w:r>
        <w:rPr>
          <w:rFonts w:hint="eastAsia" w:ascii="Times New Roman" w:hAnsi="Times New Roman" w:eastAsia="仿宋_GB2312" w:cs="仿宋_GB2312"/>
          <w:b w:val="0"/>
          <w:bCs w:val="0"/>
          <w:color w:val="auto"/>
          <w:kern w:val="1"/>
          <w:sz w:val="32"/>
          <w:szCs w:val="32"/>
          <w:highlight w:val="none"/>
          <w:lang w:bidi="ar"/>
        </w:rPr>
        <w:t>补贴对象账户中。如将补贴资金</w:t>
      </w:r>
      <w:r>
        <w:rPr>
          <w:rFonts w:hint="eastAsia" w:ascii="Times New Roman" w:hAnsi="Times New Roman" w:eastAsia="仿宋_GB2312" w:cs="仿宋_GB2312"/>
          <w:b w:val="0"/>
          <w:bCs w:val="0"/>
          <w:color w:val="auto"/>
          <w:kern w:val="1"/>
          <w:sz w:val="32"/>
          <w:szCs w:val="32"/>
          <w:highlight w:val="none"/>
          <w:lang w:eastAsia="zh-CN" w:bidi="ar"/>
        </w:rPr>
        <w:t>存</w:t>
      </w:r>
      <w:r>
        <w:rPr>
          <w:rFonts w:hint="eastAsia" w:ascii="Times New Roman" w:hAnsi="Times New Roman" w:eastAsia="仿宋_GB2312" w:cs="仿宋_GB2312"/>
          <w:b w:val="0"/>
          <w:bCs w:val="0"/>
          <w:color w:val="auto"/>
          <w:kern w:val="1"/>
          <w:sz w:val="32"/>
          <w:szCs w:val="32"/>
          <w:highlight w:val="none"/>
          <w:lang w:bidi="ar"/>
        </w:rPr>
        <w:t>入指定代理金融机构的，一般应采取竞争性方式或集体决策方式确定，且代理金融机构不得以任何形式向补贴对象收取账户管理费用。</w:t>
      </w:r>
      <w:r>
        <w:rPr>
          <w:rFonts w:hint="eastAsia" w:ascii="Times New Roman" w:hAnsi="Times New Roman" w:eastAsia="仿宋_GB2312" w:cs="仿宋_GB2312"/>
          <w:b w:val="0"/>
          <w:bCs w:val="0"/>
          <w:color w:val="auto"/>
          <w:kern w:val="1"/>
          <w:sz w:val="32"/>
          <w:szCs w:val="32"/>
          <w:highlight w:val="none"/>
          <w:lang w:eastAsia="zh-CN" w:bidi="ar"/>
        </w:rPr>
        <w:t>以代金券（电子消费券）形式发放的养老护理补贴，由民政部门协同财政部门，依托信息化平台发放至个人专属账户。</w:t>
      </w:r>
    </w:p>
    <w:p w14:paraId="30F64FD8">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eastAsia="zh-CN" w:bidi="ar"/>
        </w:rPr>
      </w:pPr>
      <w:r>
        <w:rPr>
          <w:rFonts w:hint="eastAsia" w:ascii="Times New Roman" w:hAnsi="Times New Roman" w:eastAsia="仿宋_GB2312" w:cs="仿宋_GB2312"/>
          <w:b w:val="0"/>
          <w:bCs w:val="0"/>
          <w:color w:val="auto"/>
          <w:kern w:val="1"/>
          <w:sz w:val="32"/>
          <w:szCs w:val="32"/>
          <w:highlight w:val="none"/>
          <w:lang w:val="zh-CN" w:bidi="ar"/>
        </w:rPr>
        <w:t>如遇特殊情况，区民政部门可与补贴对象协商领取形式，但需补贴对象</w:t>
      </w:r>
      <w:r>
        <w:rPr>
          <w:rFonts w:hint="eastAsia" w:ascii="Times New Roman" w:hAnsi="Times New Roman" w:eastAsia="仿宋_GB2312" w:cs="仿宋_GB2312"/>
          <w:b w:val="0"/>
          <w:bCs w:val="0"/>
          <w:color w:val="auto"/>
          <w:kern w:val="2"/>
          <w:sz w:val="32"/>
          <w:szCs w:val="32"/>
          <w:highlight w:val="none"/>
          <w:lang w:val="en-US" w:eastAsia="zh-CN" w:bidi="ar"/>
        </w:rPr>
        <w:t>本人</w:t>
      </w:r>
      <w:r>
        <w:rPr>
          <w:rFonts w:hint="eastAsia" w:ascii="Times New Roman" w:hAnsi="Times New Roman" w:eastAsia="仿宋_GB2312" w:cs="仿宋_GB2312"/>
          <w:b w:val="0"/>
          <w:bCs w:val="0"/>
          <w:color w:val="auto"/>
          <w:kern w:val="2"/>
          <w:sz w:val="32"/>
          <w:szCs w:val="32"/>
          <w:highlight w:val="none"/>
          <w:lang w:val="en-US" w:bidi="ar"/>
        </w:rPr>
        <w:t>或其代理人</w:t>
      </w:r>
      <w:r>
        <w:rPr>
          <w:rFonts w:hint="eastAsia" w:ascii="Times New Roman" w:hAnsi="Times New Roman" w:eastAsia="仿宋_GB2312" w:cs="仿宋_GB2312"/>
          <w:b w:val="0"/>
          <w:bCs w:val="0"/>
          <w:color w:val="auto"/>
          <w:kern w:val="1"/>
          <w:sz w:val="32"/>
          <w:szCs w:val="32"/>
          <w:highlight w:val="none"/>
          <w:lang w:val="zh-CN" w:bidi="ar"/>
        </w:rPr>
        <w:t>书面确认。</w:t>
      </w:r>
    </w:p>
    <w:p w14:paraId="58D712F7">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zh-CN" w:eastAsia="zh-CN" w:bidi="ar"/>
        </w:rPr>
        <w:t>第十一条</w:t>
      </w:r>
      <w:r>
        <w:rPr>
          <w:rFonts w:hint="eastAsia" w:ascii="Times New Roman" w:hAnsi="Times New Roman" w:eastAsia="黑体" w:cs="黑体"/>
          <w:b w:val="0"/>
          <w:bCs w:val="0"/>
          <w:color w:val="auto"/>
          <w:kern w:val="1"/>
          <w:sz w:val="32"/>
          <w:szCs w:val="32"/>
          <w:highlight w:val="none"/>
          <w:lang w:val="en-US" w:eastAsia="zh-CN" w:bidi="ar"/>
        </w:rPr>
        <w:t xml:space="preserve">  动态管理</w:t>
      </w:r>
    </w:p>
    <w:p w14:paraId="58614580">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各区应建立补贴的动态管理机制，每年完成一次专项检查，并根据实际需要情况不定期进行抽查，相关费用由区财政保障。</w:t>
      </w:r>
      <w:r>
        <w:rPr>
          <w:rFonts w:hint="eastAsia" w:ascii="Times New Roman" w:hAnsi="Times New Roman" w:eastAsia="仿宋_GB2312" w:cs="仿宋_GB2312"/>
          <w:b w:val="0"/>
          <w:bCs w:val="0"/>
          <w:color w:val="auto"/>
          <w:kern w:val="1"/>
          <w:sz w:val="32"/>
          <w:szCs w:val="32"/>
          <w:highlight w:val="none"/>
          <w:lang w:val="en-US" w:eastAsia="zh-CN" w:bidi="ar"/>
        </w:rPr>
        <w:t>对条件发生变化的补贴对象，及时调整其应享受的补贴；对因亡故不再符合补贴条件的，于亡故次月停止给予补贴。</w:t>
      </w:r>
      <w:r>
        <w:rPr>
          <w:rFonts w:hint="eastAsia" w:ascii="Times New Roman" w:hAnsi="Times New Roman" w:eastAsia="仿宋_GB2312" w:cs="仿宋_GB2312"/>
          <w:b w:val="0"/>
          <w:bCs w:val="0"/>
          <w:color w:val="auto"/>
          <w:kern w:val="1"/>
          <w:sz w:val="32"/>
          <w:szCs w:val="32"/>
          <w:highlight w:val="none"/>
          <w:lang w:val="zh-CN" w:bidi="ar"/>
        </w:rPr>
        <w:t>发生重大突发事件时，专项检查期限可以适当延长。对近</w:t>
      </w:r>
      <w:r>
        <w:rPr>
          <w:rFonts w:hint="eastAsia" w:ascii="Times New Roman" w:hAnsi="Times New Roman" w:eastAsia="仿宋" w:cs="仿宋"/>
          <w:b w:val="0"/>
          <w:bCs w:val="0"/>
          <w:color w:val="auto"/>
          <w:kern w:val="1"/>
          <w:sz w:val="32"/>
          <w:szCs w:val="32"/>
          <w:highlight w:val="none"/>
          <w:lang w:val="en-US" w:eastAsia="zh-CN" w:bidi="ar"/>
        </w:rPr>
        <w:t>6</w:t>
      </w:r>
      <w:r>
        <w:rPr>
          <w:rFonts w:hint="eastAsia" w:ascii="Times New Roman" w:hAnsi="Times New Roman" w:eastAsia="仿宋_GB2312" w:cs="仿宋_GB2312"/>
          <w:b w:val="0"/>
          <w:bCs w:val="0"/>
          <w:color w:val="auto"/>
          <w:kern w:val="1"/>
          <w:sz w:val="32"/>
          <w:szCs w:val="32"/>
          <w:highlight w:val="none"/>
          <w:lang w:val="en-US" w:eastAsia="zh-CN" w:bidi="ar"/>
        </w:rPr>
        <w:t>个月内</w:t>
      </w:r>
      <w:r>
        <w:rPr>
          <w:rFonts w:hint="eastAsia" w:ascii="Times New Roman" w:hAnsi="Times New Roman" w:eastAsia="仿宋_GB2312" w:cs="仿宋_GB2312"/>
          <w:b w:val="0"/>
          <w:bCs w:val="0"/>
          <w:color w:val="auto"/>
          <w:kern w:val="1"/>
          <w:sz w:val="32"/>
          <w:szCs w:val="32"/>
          <w:highlight w:val="none"/>
          <w:lang w:val="zh-CN" w:bidi="ar"/>
        </w:rPr>
        <w:t>审批的补贴对象，本年度可以不纳入专项检查范围。</w:t>
      </w:r>
    </w:p>
    <w:p w14:paraId="2ED5E62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若连续</w:t>
      </w:r>
      <w:r>
        <w:rPr>
          <w:rFonts w:hint="eastAsia" w:ascii="Times New Roman" w:hAnsi="Times New Roman" w:eastAsia="仿宋_GB2312" w:cs="仿宋_GB2312"/>
          <w:b w:val="0"/>
          <w:bCs w:val="0"/>
          <w:color w:val="auto"/>
          <w:kern w:val="1"/>
          <w:sz w:val="32"/>
          <w:szCs w:val="32"/>
          <w:highlight w:val="none"/>
          <w:lang w:val="en-US" w:eastAsia="zh-CN" w:bidi="ar"/>
        </w:rPr>
        <w:t>3</w:t>
      </w:r>
      <w:r>
        <w:rPr>
          <w:rFonts w:hint="eastAsia" w:ascii="Times New Roman" w:hAnsi="Times New Roman" w:eastAsia="仿宋_GB2312" w:cs="仿宋_GB2312"/>
          <w:b w:val="0"/>
          <w:bCs w:val="0"/>
          <w:color w:val="auto"/>
          <w:kern w:val="1"/>
          <w:sz w:val="32"/>
          <w:szCs w:val="32"/>
          <w:highlight w:val="none"/>
          <w:lang w:val="zh-CN" w:bidi="ar"/>
        </w:rPr>
        <w:t>个月无法与补贴对象取得联系，乡镇人民政府（街道办事处）应及时核实相关情况，仍无法取得联系的，由区民政部门作出暂停发放决定，并在补贴对象所在社区或行政村公示，公示期不少于</w:t>
      </w:r>
      <w:r>
        <w:rPr>
          <w:rFonts w:hint="eastAsia" w:ascii="Times New Roman" w:hAnsi="Times New Roman" w:eastAsia="仿宋_GB2312" w:cs="仿宋_GB2312"/>
          <w:b w:val="0"/>
          <w:bCs w:val="0"/>
          <w:color w:val="auto"/>
          <w:kern w:val="1"/>
          <w:sz w:val="32"/>
          <w:szCs w:val="32"/>
          <w:highlight w:val="none"/>
          <w:lang w:val="en-US" w:eastAsia="zh-CN" w:bidi="ar"/>
        </w:rPr>
        <w:t>30个自然日</w:t>
      </w:r>
      <w:r>
        <w:rPr>
          <w:rFonts w:hint="eastAsia" w:ascii="Times New Roman" w:hAnsi="Times New Roman" w:eastAsia="仿宋_GB2312" w:cs="仿宋_GB2312"/>
          <w:b w:val="0"/>
          <w:bCs w:val="0"/>
          <w:color w:val="auto"/>
          <w:kern w:val="1"/>
          <w:sz w:val="32"/>
          <w:szCs w:val="32"/>
          <w:highlight w:val="none"/>
          <w:lang w:val="zh-CN" w:bidi="ar"/>
        </w:rPr>
        <w:t>。暂停发放后，补贴对象恢复联系的，经乡镇人民政府（街道办事处）</w:t>
      </w:r>
      <w:r>
        <w:rPr>
          <w:rFonts w:hint="eastAsia" w:ascii="Times New Roman" w:hAnsi="Times New Roman" w:eastAsia="仿宋_GB2312" w:cs="仿宋_GB2312"/>
          <w:b w:val="0"/>
          <w:bCs w:val="0"/>
          <w:color w:val="auto"/>
          <w:kern w:val="1"/>
          <w:sz w:val="32"/>
          <w:szCs w:val="32"/>
          <w:highlight w:val="none"/>
          <w:lang w:val="zh-CN" w:eastAsia="zh-CN" w:bidi="ar"/>
        </w:rPr>
        <w:t>核实仍符合发放条件的，继续为其发放补贴，并补发暂停阶段的补贴</w:t>
      </w:r>
      <w:r>
        <w:rPr>
          <w:rFonts w:hint="eastAsia" w:ascii="Times New Roman" w:hAnsi="Times New Roman" w:eastAsia="仿宋_GB2312" w:cs="仿宋_GB2312"/>
          <w:b w:val="0"/>
          <w:bCs w:val="0"/>
          <w:color w:val="auto"/>
          <w:kern w:val="1"/>
          <w:sz w:val="32"/>
          <w:szCs w:val="32"/>
          <w:highlight w:val="none"/>
          <w:lang w:val="en-US" w:eastAsia="zh-CN" w:bidi="ar"/>
        </w:rPr>
        <w:t>。</w:t>
      </w:r>
      <w:r>
        <w:rPr>
          <w:rFonts w:hint="eastAsia" w:ascii="Times New Roman" w:hAnsi="Times New Roman" w:eastAsia="仿宋_GB2312" w:cs="仿宋_GB2312"/>
          <w:b w:val="0"/>
          <w:bCs w:val="0"/>
          <w:color w:val="auto"/>
          <w:kern w:val="1"/>
          <w:sz w:val="32"/>
          <w:szCs w:val="32"/>
          <w:highlight w:val="none"/>
          <w:lang w:val="zh-CN" w:eastAsia="zh-CN" w:bidi="ar"/>
        </w:rPr>
        <w:t>补发金额最多不超过</w:t>
      </w:r>
      <w:r>
        <w:rPr>
          <w:rFonts w:hint="default" w:ascii="Times New Roman" w:hAnsi="Times New Roman" w:eastAsia="仿宋_GB2312" w:cs="仿宋_GB2312"/>
          <w:b w:val="0"/>
          <w:bCs w:val="0"/>
          <w:color w:val="auto"/>
          <w:kern w:val="1"/>
          <w:sz w:val="32"/>
          <w:szCs w:val="32"/>
          <w:highlight w:val="none"/>
          <w:lang w:val="en-US" w:eastAsia="zh-CN" w:bidi="ar"/>
        </w:rPr>
        <w:t>6</w:t>
      </w:r>
      <w:r>
        <w:rPr>
          <w:rFonts w:hint="eastAsia" w:ascii="Times New Roman" w:hAnsi="Times New Roman" w:eastAsia="仿宋_GB2312" w:cs="仿宋_GB2312"/>
          <w:b w:val="0"/>
          <w:bCs w:val="0"/>
          <w:color w:val="auto"/>
          <w:kern w:val="1"/>
          <w:sz w:val="32"/>
          <w:szCs w:val="32"/>
          <w:highlight w:val="none"/>
          <w:lang w:val="en-US" w:eastAsia="zh-CN" w:bidi="ar"/>
        </w:rPr>
        <w:t>个月应发总额。</w:t>
      </w:r>
    </w:p>
    <w:p w14:paraId="5064C659">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zh-CN" w:eastAsia="zh-CN" w:bidi="ar"/>
        </w:rPr>
        <w:t>第十二条</w:t>
      </w:r>
      <w:r>
        <w:rPr>
          <w:rFonts w:hint="eastAsia" w:ascii="Times New Roman" w:hAnsi="Times New Roman" w:eastAsia="黑体" w:cs="黑体"/>
          <w:b w:val="0"/>
          <w:bCs w:val="0"/>
          <w:color w:val="auto"/>
          <w:kern w:val="1"/>
          <w:sz w:val="32"/>
          <w:szCs w:val="32"/>
          <w:highlight w:val="none"/>
          <w:lang w:val="en-US" w:eastAsia="zh-CN" w:bidi="ar"/>
        </w:rPr>
        <w:t xml:space="preserve"> </w:t>
      </w:r>
      <w:r>
        <w:rPr>
          <w:rFonts w:hint="eastAsia" w:ascii="Times New Roman" w:hAnsi="Times New Roman" w:eastAsia="方正仿宋_GB2312" w:cs="方正仿宋_GB2312"/>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补贴终止</w:t>
      </w:r>
    </w:p>
    <w:p w14:paraId="6639F827">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补贴对象情况发生变化不再符合享受补贴条件的，本人或其代理人应在</w:t>
      </w:r>
      <w:r>
        <w:rPr>
          <w:rFonts w:hint="eastAsia" w:ascii="Times New Roman" w:hAnsi="Times New Roman" w:eastAsia="仿宋" w:cs="仿宋"/>
          <w:b w:val="0"/>
          <w:bCs w:val="0"/>
          <w:color w:val="auto"/>
          <w:kern w:val="1"/>
          <w:sz w:val="32"/>
          <w:szCs w:val="32"/>
          <w:highlight w:val="none"/>
          <w:lang w:val="en-US" w:eastAsia="zh-CN" w:bidi="ar"/>
        </w:rPr>
        <w:t>30</w:t>
      </w:r>
      <w:r>
        <w:rPr>
          <w:rFonts w:hint="eastAsia" w:ascii="Times New Roman" w:hAnsi="Times New Roman" w:eastAsia="仿宋_GB2312" w:cs="仿宋_GB2312"/>
          <w:b w:val="0"/>
          <w:bCs w:val="0"/>
          <w:color w:val="auto"/>
          <w:kern w:val="1"/>
          <w:sz w:val="32"/>
          <w:szCs w:val="32"/>
          <w:highlight w:val="none"/>
          <w:lang w:val="en-US" w:eastAsia="zh-CN" w:bidi="ar"/>
        </w:rPr>
        <w:t>个自然日内主动向</w:t>
      </w:r>
      <w:r>
        <w:rPr>
          <w:rFonts w:hint="eastAsia" w:ascii="Times New Roman" w:hAnsi="Times New Roman" w:eastAsia="仿宋_GB2312" w:cs="仿宋_GB2312"/>
          <w:b w:val="0"/>
          <w:bCs w:val="0"/>
          <w:color w:val="auto"/>
          <w:kern w:val="1"/>
          <w:sz w:val="32"/>
          <w:szCs w:val="32"/>
          <w:highlight w:val="none"/>
          <w:lang w:val="zh-CN" w:eastAsia="zh-CN" w:bidi="ar"/>
        </w:rPr>
        <w:t>乡镇人民政府（街道办事处）</w:t>
      </w:r>
      <w:r>
        <w:rPr>
          <w:rFonts w:hint="eastAsia" w:ascii="Times New Roman" w:hAnsi="Times New Roman" w:eastAsia="仿宋_GB2312" w:cs="仿宋_GB2312"/>
          <w:b w:val="0"/>
          <w:bCs w:val="0"/>
          <w:color w:val="auto"/>
          <w:kern w:val="1"/>
          <w:sz w:val="32"/>
          <w:szCs w:val="32"/>
          <w:highlight w:val="none"/>
          <w:lang w:val="en-US" w:eastAsia="zh-CN" w:bidi="ar"/>
        </w:rPr>
        <w:t>说明。</w:t>
      </w:r>
    </w:p>
    <w:p w14:paraId="41DBC73B">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补贴对象具有下列情形之一的，应停止发放补贴：</w:t>
      </w:r>
    </w:p>
    <w:p w14:paraId="3BF6F822">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（一）采取虚报、隐瞒、伪造等手段，骗取补贴的；</w:t>
      </w:r>
    </w:p>
    <w:p w14:paraId="5508263A">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（二）补贴对象</w:t>
      </w:r>
      <w:r>
        <w:rPr>
          <w:rFonts w:hint="eastAsia" w:ascii="Times New Roman" w:hAnsi="Times New Roman" w:eastAsia="仿宋_GB2312" w:cs="仿宋_GB2312"/>
          <w:b w:val="0"/>
          <w:bCs w:val="0"/>
          <w:color w:val="auto"/>
          <w:kern w:val="1"/>
          <w:sz w:val="32"/>
          <w:szCs w:val="32"/>
          <w:highlight w:val="none"/>
          <w:lang w:val="zh-CN" w:bidi="ar"/>
        </w:rPr>
        <w:t>死亡或由人民法院宣告死亡或失踪的；</w:t>
      </w:r>
    </w:p>
    <w:p w14:paraId="1302455B">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（三）户籍迁出本市的，次月起停发补贴；户籍在本市内跨区迁移的，转出地从办理转移手续的次月起停发补贴，转入地从转出地停发当月起发放补贴。</w:t>
      </w:r>
    </w:p>
    <w:p w14:paraId="5F5B50D0">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en-US" w:eastAsia="zh-CN" w:bidi="ar"/>
        </w:rPr>
        <w:t>（四）</w:t>
      </w:r>
      <w:r>
        <w:rPr>
          <w:rFonts w:hint="eastAsia" w:ascii="Times New Roman" w:hAnsi="Times New Roman" w:eastAsia="仿宋_GB2312" w:cs="仿宋_GB2312"/>
          <w:b w:val="0"/>
          <w:bCs w:val="0"/>
          <w:color w:val="auto"/>
          <w:kern w:val="1"/>
          <w:sz w:val="32"/>
          <w:szCs w:val="32"/>
          <w:highlight w:val="none"/>
          <w:lang w:val="zh-CN" w:bidi="ar"/>
        </w:rPr>
        <w:t>家庭情况、经济状况、身体状况、优抚待遇等发生变化，已不再符合享受补贴条件的；</w:t>
      </w:r>
    </w:p>
    <w:p w14:paraId="4A1D8455">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（五）拒绝配合定期核实、专项检查或抽查的；</w:t>
      </w:r>
    </w:p>
    <w:p w14:paraId="6F6C6776">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（六）因</w:t>
      </w:r>
      <w:r>
        <w:rPr>
          <w:rFonts w:hint="eastAsia" w:ascii="Times New Roman" w:hAnsi="Times New Roman" w:eastAsia="仿宋_GB2312" w:cs="仿宋_GB2312"/>
          <w:b w:val="0"/>
          <w:bCs w:val="0"/>
          <w:color w:val="auto"/>
          <w:kern w:val="1"/>
          <w:sz w:val="32"/>
          <w:szCs w:val="32"/>
          <w:highlight w:val="none"/>
          <w:lang w:val="zh-CN" w:bidi="ar"/>
        </w:rPr>
        <w:t>违法犯罪正在监狱或看守所服刑的；</w:t>
      </w:r>
    </w:p>
    <w:p w14:paraId="55BD15AE">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（七）其他依照有关规定应当停止发放补贴的。</w:t>
      </w:r>
    </w:p>
    <w:p w14:paraId="37B2BA3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黑体" w:cs="黑体"/>
          <w:b w:val="0"/>
          <w:bCs w:val="0"/>
          <w:color w:val="auto"/>
          <w:kern w:val="1"/>
          <w:sz w:val="32"/>
          <w:szCs w:val="32"/>
          <w:highlight w:val="none"/>
          <w:lang w:val="en-US" w:eastAsia="zh-CN" w:bidi="ar"/>
        </w:rPr>
      </w:pPr>
      <w:r>
        <w:rPr>
          <w:rFonts w:hint="eastAsia" w:ascii="Times New Roman" w:hAnsi="Times New Roman" w:eastAsia="黑体" w:cs="黑体"/>
          <w:b w:val="0"/>
          <w:bCs w:val="0"/>
          <w:color w:val="auto"/>
          <w:kern w:val="1"/>
          <w:sz w:val="32"/>
          <w:szCs w:val="32"/>
          <w:highlight w:val="none"/>
          <w:lang w:val="en-US" w:eastAsia="zh-CN" w:bidi="ar"/>
        </w:rPr>
        <w:t xml:space="preserve">第十三条 </w:t>
      </w:r>
      <w:r>
        <w:rPr>
          <w:rFonts w:hint="eastAsia" w:ascii="Times New Roman" w:hAnsi="Times New Roman" w:eastAsia="方正仿宋_GB2312" w:cs="方正仿宋_GB2312"/>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档案管理</w:t>
      </w:r>
    </w:p>
    <w:p w14:paraId="008C87DD">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zh-CN" w:eastAsia="zh-CN" w:bidi="ar"/>
        </w:rPr>
      </w:pPr>
      <w:r>
        <w:rPr>
          <w:rFonts w:hint="eastAsia" w:ascii="Times New Roman" w:hAnsi="Times New Roman" w:eastAsia="仿宋_GB2312" w:cs="仿宋_GB2312"/>
          <w:b w:val="0"/>
          <w:bCs w:val="0"/>
          <w:color w:val="auto"/>
          <w:kern w:val="1"/>
          <w:sz w:val="32"/>
          <w:szCs w:val="32"/>
          <w:highlight w:val="none"/>
          <w:lang w:val="zh-CN" w:bidi="ar"/>
        </w:rPr>
        <w:t>各区民政部门需</w:t>
      </w:r>
      <w:r>
        <w:rPr>
          <w:rFonts w:hint="eastAsia" w:ascii="Times New Roman" w:hAnsi="Times New Roman" w:eastAsia="仿宋_GB2312" w:cs="仿宋_GB2312"/>
          <w:b w:val="0"/>
          <w:bCs w:val="0"/>
          <w:color w:val="auto"/>
          <w:kern w:val="1"/>
          <w:sz w:val="32"/>
          <w:szCs w:val="32"/>
          <w:highlight w:val="none"/>
          <w:lang w:val="zh-CN" w:eastAsia="zh-CN" w:bidi="ar"/>
        </w:rPr>
        <w:t>建立补贴的档案管理机制。</w:t>
      </w:r>
    </w:p>
    <w:p w14:paraId="417F5A88">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zh-CN" w:eastAsia="zh-CN" w:bidi="ar"/>
        </w:rPr>
      </w:pPr>
    </w:p>
    <w:p w14:paraId="68FB160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zh-CN" w:eastAsia="zh-CN" w:bidi="ar"/>
        </w:rPr>
      </w:pPr>
      <w:r>
        <w:rPr>
          <w:rFonts w:hint="eastAsia" w:ascii="Times New Roman" w:hAnsi="Times New Roman" w:eastAsia="黑体" w:cs="仿宋"/>
          <w:b w:val="0"/>
          <w:bCs w:val="0"/>
          <w:color w:val="auto"/>
          <w:kern w:val="1"/>
          <w:sz w:val="32"/>
          <w:szCs w:val="32"/>
          <w:highlight w:val="none"/>
          <w:lang w:val="zh-CN" w:eastAsia="zh-CN" w:bidi="ar"/>
        </w:rPr>
        <w:t>第四章</w:t>
      </w:r>
      <w:r>
        <w:rPr>
          <w:rFonts w:hint="eastAsia" w:ascii="Times New Roman" w:hAnsi="Times New Roman" w:eastAsia="黑体" w:cs="仿宋"/>
          <w:b w:val="0"/>
          <w:bCs w:val="0"/>
          <w:color w:val="auto"/>
          <w:kern w:val="1"/>
          <w:sz w:val="32"/>
          <w:szCs w:val="32"/>
          <w:highlight w:val="none"/>
          <w:lang w:val="en-US" w:eastAsia="zh-CN" w:bidi="ar"/>
        </w:rPr>
        <w:t xml:space="preserve">  资金来源及拨付程序</w:t>
      </w:r>
    </w:p>
    <w:p w14:paraId="7375552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val="zh-CN" w:bidi="ar"/>
        </w:rPr>
      </w:pPr>
    </w:p>
    <w:p w14:paraId="646ED5CE">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bidi="ar"/>
        </w:rPr>
        <w:t>第十四条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资金来源</w:t>
      </w:r>
    </w:p>
    <w:p w14:paraId="0A00CD88">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按照事权与支出责任相匹配的原则，评估费用及补贴资金由各区财政负担，纳入年度区级养老服务预算安排，市级财政给予</w:t>
      </w:r>
      <w:r>
        <w:rPr>
          <w:rFonts w:hint="eastAsia" w:ascii="Times New Roman" w:hAnsi="Times New Roman" w:eastAsia="仿宋" w:cs="仿宋"/>
          <w:b w:val="0"/>
          <w:bCs w:val="0"/>
          <w:color w:val="auto"/>
          <w:kern w:val="1"/>
          <w:sz w:val="32"/>
          <w:szCs w:val="32"/>
          <w:highlight w:val="none"/>
          <w:lang w:val="zh-CN" w:bidi="ar"/>
        </w:rPr>
        <w:t>50%</w:t>
      </w:r>
      <w:r>
        <w:rPr>
          <w:rFonts w:hint="eastAsia" w:ascii="Times New Roman" w:hAnsi="Times New Roman" w:eastAsia="仿宋_GB2312" w:cs="仿宋_GB2312"/>
          <w:b w:val="0"/>
          <w:bCs w:val="0"/>
          <w:color w:val="auto"/>
          <w:kern w:val="1"/>
          <w:sz w:val="32"/>
          <w:szCs w:val="32"/>
          <w:highlight w:val="none"/>
          <w:lang w:val="zh-CN" w:bidi="ar"/>
        </w:rPr>
        <w:t>转移支付补助。</w:t>
      </w:r>
    </w:p>
    <w:p w14:paraId="2B0C986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bidi="ar"/>
        </w:rPr>
        <w:t>第十五条</w:t>
      </w:r>
      <w:r>
        <w:rPr>
          <w:rFonts w:hint="eastAsia" w:ascii="Times New Roman" w:hAnsi="Times New Roman" w:eastAsia="黑体" w:cs="黑体"/>
          <w:b w:val="0"/>
          <w:bCs w:val="0"/>
          <w:color w:val="auto"/>
          <w:kern w:val="1"/>
          <w:sz w:val="32"/>
          <w:szCs w:val="32"/>
          <w:highlight w:val="none"/>
          <w:lang w:val="en-US" w:eastAsia="zh-CN" w:bidi="ar"/>
        </w:rPr>
        <w:t xml:space="preserve">  资金申请及结算</w:t>
      </w:r>
    </w:p>
    <w:p w14:paraId="40504390">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市级补助资金采取提前下达和年终结算方式拨付。市民政部门于每年</w:t>
      </w:r>
      <w:r>
        <w:rPr>
          <w:rFonts w:hint="eastAsia" w:ascii="Times New Roman" w:hAnsi="Times New Roman" w:eastAsia="仿宋" w:cs="仿宋"/>
          <w:b w:val="0"/>
          <w:bCs w:val="0"/>
          <w:color w:val="auto"/>
          <w:kern w:val="1"/>
          <w:sz w:val="32"/>
          <w:szCs w:val="32"/>
          <w:highlight w:val="none"/>
          <w:lang w:val="en-US" w:eastAsia="zh-CN" w:bidi="ar"/>
        </w:rPr>
        <w:t>10月31</w:t>
      </w:r>
      <w:r>
        <w:rPr>
          <w:rFonts w:hint="eastAsia" w:ascii="Times New Roman" w:hAnsi="Times New Roman" w:eastAsia="仿宋_GB2312" w:cs="仿宋_GB2312"/>
          <w:b w:val="0"/>
          <w:bCs w:val="0"/>
          <w:color w:val="auto"/>
          <w:kern w:val="1"/>
          <w:sz w:val="32"/>
          <w:szCs w:val="32"/>
          <w:highlight w:val="none"/>
          <w:lang w:val="en-US" w:eastAsia="zh-CN" w:bidi="ar"/>
        </w:rPr>
        <w:t>日</w:t>
      </w:r>
      <w:r>
        <w:rPr>
          <w:rFonts w:hint="eastAsia" w:ascii="Times New Roman" w:hAnsi="Times New Roman" w:eastAsia="仿宋_GB2312" w:cs="仿宋_GB2312"/>
          <w:b w:val="0"/>
          <w:bCs w:val="0"/>
          <w:color w:val="auto"/>
          <w:kern w:val="1"/>
          <w:sz w:val="32"/>
          <w:szCs w:val="32"/>
          <w:highlight w:val="none"/>
          <w:lang w:val="zh-CN" w:bidi="ar"/>
        </w:rPr>
        <w:t>前提出下年度资金分配意见。各区民政部门提前编制区级资金预算，分别报市民政部门、区财政部门；市民政部门编制全市资金预算并报市财政部门，市财政部门按比例将下年度补助资金提前下达各区财政部门；各区财政部门根据区民政部门申请，及时匹配补贴资金并拨付给区民政部门。市民政部门于次年年底前提出资金结算方案。市区两级财政部门、民政部门根据资金结算方案，进行结算。</w:t>
      </w:r>
    </w:p>
    <w:p w14:paraId="3C45560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b w:val="0"/>
          <w:bCs w:val="0"/>
          <w:color w:val="auto"/>
          <w:kern w:val="1"/>
          <w:sz w:val="32"/>
          <w:szCs w:val="32"/>
          <w:highlight w:val="none"/>
          <w:lang w:val="zh-CN" w:bidi="ar"/>
        </w:rPr>
        <w:t>各区财政部门收到市级补助资金后，应将其与本级财政安排的资金统筹使用。</w:t>
      </w:r>
    </w:p>
    <w:p w14:paraId="0A36DCEF">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zh-CN" w:eastAsia="zh-CN" w:bidi="ar"/>
        </w:rPr>
      </w:pPr>
    </w:p>
    <w:p w14:paraId="54AC58BC">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en-US" w:eastAsia="zh-CN" w:bidi="ar"/>
        </w:rPr>
        <w:t>第五章  监督管理</w:t>
      </w:r>
    </w:p>
    <w:p w14:paraId="02298713">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bidi="ar"/>
        </w:rPr>
      </w:pPr>
    </w:p>
    <w:p w14:paraId="0C517F56">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 w:cs="仿宋"/>
          <w:b w:val="0"/>
          <w:bCs w:val="0"/>
          <w:color w:val="auto"/>
          <w:kern w:val="1"/>
          <w:sz w:val="32"/>
          <w:szCs w:val="32"/>
          <w:highlight w:val="none"/>
          <w:lang w:eastAsia="zh-CN" w:bidi="ar"/>
        </w:rPr>
      </w:pPr>
      <w:r>
        <w:rPr>
          <w:rFonts w:hint="eastAsia" w:ascii="Times New Roman" w:hAnsi="Times New Roman" w:eastAsia="黑体" w:cs="仿宋"/>
          <w:b w:val="0"/>
          <w:bCs w:val="0"/>
          <w:color w:val="auto"/>
          <w:kern w:val="1"/>
          <w:sz w:val="32"/>
          <w:szCs w:val="32"/>
          <w:highlight w:val="none"/>
          <w:lang w:bidi="ar"/>
        </w:rPr>
        <w:t>第</w:t>
      </w:r>
      <w:r>
        <w:rPr>
          <w:rFonts w:hint="eastAsia" w:ascii="Times New Roman" w:hAnsi="Times New Roman" w:eastAsia="黑体" w:cs="仿宋"/>
          <w:b w:val="0"/>
          <w:bCs w:val="0"/>
          <w:color w:val="auto"/>
          <w:kern w:val="1"/>
          <w:sz w:val="32"/>
          <w:szCs w:val="32"/>
          <w:highlight w:val="none"/>
          <w:lang w:eastAsia="zh-CN" w:bidi="ar"/>
        </w:rPr>
        <w:t>十六条</w:t>
      </w:r>
      <w:r>
        <w:rPr>
          <w:rFonts w:hint="eastAsia" w:ascii="Times New Roman" w:hAnsi="Times New Roman" w:eastAsia="仿宋" w:cs="仿宋"/>
          <w:b w:val="0"/>
          <w:bCs w:val="0"/>
          <w:color w:val="auto"/>
          <w:kern w:val="1"/>
          <w:sz w:val="32"/>
          <w:szCs w:val="32"/>
          <w:highlight w:val="none"/>
          <w:lang w:bidi="ar"/>
        </w:rPr>
        <w:t xml:space="preserve"> </w:t>
      </w:r>
      <w:r>
        <w:rPr>
          <w:rFonts w:hint="eastAsia" w:ascii="Times New Roman" w:hAnsi="Times New Roman" w:eastAsia="黑体" w:cs="黑体"/>
          <w:b w:val="0"/>
          <w:bCs w:val="0"/>
          <w:color w:val="auto"/>
          <w:kern w:val="1"/>
          <w:sz w:val="32"/>
          <w:szCs w:val="32"/>
          <w:highlight w:val="none"/>
          <w:lang w:bidi="ar"/>
        </w:rPr>
        <w:t xml:space="preserve"> </w:t>
      </w:r>
      <w:r>
        <w:rPr>
          <w:rFonts w:hint="eastAsia" w:ascii="Times New Roman" w:hAnsi="Times New Roman" w:eastAsia="黑体" w:cs="黑体"/>
          <w:b w:val="0"/>
          <w:bCs w:val="0"/>
          <w:color w:val="auto"/>
          <w:kern w:val="1"/>
          <w:sz w:val="32"/>
          <w:szCs w:val="32"/>
          <w:highlight w:val="none"/>
          <w:lang w:eastAsia="zh-CN" w:bidi="ar"/>
        </w:rPr>
        <w:t>相关部门职责</w:t>
      </w:r>
    </w:p>
    <w:p w14:paraId="43546E6D">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sz w:val="32"/>
          <w:szCs w:val="32"/>
          <w:highlight w:val="none"/>
          <w:lang w:val="en-US" w:eastAsia="zh-CN" w:bidi="ar"/>
        </w:rPr>
      </w:pPr>
      <w:r>
        <w:rPr>
          <w:rFonts w:hint="eastAsia" w:ascii="Times New Roman" w:hAnsi="Times New Roman" w:eastAsia="仿宋_GB2312" w:cs="仿宋_GB2312"/>
          <w:b w:val="0"/>
          <w:bCs w:val="0"/>
          <w:color w:val="auto"/>
          <w:sz w:val="32"/>
          <w:szCs w:val="32"/>
          <w:highlight w:val="none"/>
          <w:lang w:val="en-US" w:eastAsia="zh-CN" w:bidi="ar"/>
        </w:rPr>
        <w:t>各区退役军人事务部门应按照本办法提供优抚对象名册（主要包括姓名、身份证号、户籍所在地、享受抚恤补助类别等）。每月</w:t>
      </w:r>
      <w:r>
        <w:rPr>
          <w:rFonts w:hint="default" w:ascii="Times New Roman" w:hAnsi="Times New Roman" w:eastAsia="仿宋_GB2312" w:cs="Times New Roman"/>
          <w:b w:val="0"/>
          <w:bCs w:val="0"/>
          <w:color w:val="auto"/>
          <w:sz w:val="32"/>
          <w:szCs w:val="32"/>
          <w:highlight w:val="none"/>
          <w:lang w:val="en-US" w:eastAsia="zh-CN" w:bidi="ar"/>
        </w:rPr>
        <w:t>15</w:t>
      </w:r>
      <w:r>
        <w:rPr>
          <w:rFonts w:hint="eastAsia" w:ascii="Times New Roman" w:hAnsi="Times New Roman" w:eastAsia="仿宋_GB2312" w:cs="仿宋_GB2312"/>
          <w:b w:val="0"/>
          <w:bCs w:val="0"/>
          <w:color w:val="auto"/>
          <w:sz w:val="32"/>
          <w:szCs w:val="32"/>
          <w:highlight w:val="none"/>
          <w:lang w:val="en-US" w:eastAsia="zh-CN" w:bidi="ar"/>
        </w:rPr>
        <w:t>日前，将优抚对象增减信息移送区民政部门，便于区民政部门进行审核、评估等工作。</w:t>
      </w:r>
    </w:p>
    <w:p w14:paraId="0FD0DA41">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bidi="ar"/>
        </w:rPr>
      </w:pPr>
      <w:r>
        <w:rPr>
          <w:rFonts w:hint="eastAsia" w:ascii="Times New Roman" w:hAnsi="Times New Roman" w:eastAsia="仿宋_GB2312" w:cs="仿宋_GB2312"/>
          <w:b w:val="0"/>
          <w:bCs w:val="0"/>
          <w:color w:val="auto"/>
          <w:sz w:val="32"/>
          <w:szCs w:val="32"/>
          <w:highlight w:val="none"/>
          <w:lang w:val="en-US" w:eastAsia="zh-CN" w:bidi="ar"/>
        </w:rPr>
        <w:t>财政部门应做好补贴资金的预算和保障工作，</w:t>
      </w:r>
      <w:r>
        <w:rPr>
          <w:rFonts w:hint="eastAsia" w:ascii="Times New Roman" w:hAnsi="Times New Roman" w:eastAsia="仿宋_GB2312" w:cs="仿宋_GB2312"/>
          <w:b w:val="0"/>
          <w:bCs w:val="0"/>
          <w:color w:val="auto"/>
          <w:kern w:val="1"/>
          <w:sz w:val="32"/>
          <w:szCs w:val="32"/>
          <w:highlight w:val="none"/>
          <w:lang w:bidi="ar"/>
        </w:rPr>
        <w:t>足额安排补贴资金</w:t>
      </w:r>
      <w:r>
        <w:rPr>
          <w:rFonts w:hint="eastAsia" w:ascii="Times New Roman" w:hAnsi="Times New Roman" w:eastAsia="仿宋_GB2312" w:cs="仿宋_GB2312"/>
          <w:b w:val="0"/>
          <w:bCs w:val="0"/>
          <w:color w:val="auto"/>
          <w:kern w:val="1"/>
          <w:sz w:val="32"/>
          <w:szCs w:val="32"/>
          <w:highlight w:val="none"/>
          <w:lang w:eastAsia="zh-CN" w:bidi="ar"/>
        </w:rPr>
        <w:t>和</w:t>
      </w:r>
      <w:r>
        <w:rPr>
          <w:rFonts w:hint="eastAsia" w:ascii="Times New Roman" w:hAnsi="Times New Roman" w:eastAsia="仿宋_GB2312" w:cs="仿宋_GB2312"/>
          <w:b w:val="0"/>
          <w:bCs w:val="0"/>
          <w:color w:val="auto"/>
          <w:kern w:val="1"/>
          <w:sz w:val="32"/>
          <w:szCs w:val="32"/>
          <w:highlight w:val="none"/>
          <w:lang w:bidi="ar"/>
        </w:rPr>
        <w:t>必要的工作经费，用于民政部门开展老年人</w:t>
      </w:r>
      <w:r>
        <w:rPr>
          <w:rFonts w:hint="eastAsia" w:ascii="Times New Roman" w:hAnsi="Times New Roman" w:eastAsia="仿宋_GB2312" w:cs="仿宋_GB2312"/>
          <w:b w:val="0"/>
          <w:bCs w:val="0"/>
          <w:color w:val="auto"/>
          <w:kern w:val="1"/>
          <w:sz w:val="32"/>
          <w:szCs w:val="32"/>
          <w:highlight w:val="none"/>
          <w:lang w:eastAsia="zh-CN" w:bidi="ar"/>
        </w:rPr>
        <w:t>能力</w:t>
      </w:r>
      <w:r>
        <w:rPr>
          <w:rFonts w:hint="eastAsia" w:ascii="Times New Roman" w:hAnsi="Times New Roman" w:eastAsia="仿宋_GB2312" w:cs="仿宋_GB2312"/>
          <w:b w:val="0"/>
          <w:bCs w:val="0"/>
          <w:color w:val="auto"/>
          <w:kern w:val="1"/>
          <w:sz w:val="32"/>
          <w:szCs w:val="32"/>
          <w:highlight w:val="none"/>
          <w:lang w:bidi="ar"/>
        </w:rPr>
        <w:t>评估、政策宣传</w:t>
      </w:r>
      <w:r>
        <w:rPr>
          <w:rFonts w:hint="eastAsia" w:ascii="Times New Roman" w:hAnsi="Times New Roman" w:eastAsia="仿宋_GB2312" w:cs="仿宋_GB2312"/>
          <w:b w:val="0"/>
          <w:bCs w:val="0"/>
          <w:color w:val="auto"/>
          <w:kern w:val="1"/>
          <w:sz w:val="32"/>
          <w:szCs w:val="32"/>
          <w:highlight w:val="none"/>
          <w:lang w:eastAsia="zh-CN" w:bidi="ar"/>
        </w:rPr>
        <w:t>、专项检查、抽查</w:t>
      </w:r>
      <w:r>
        <w:rPr>
          <w:rFonts w:hint="eastAsia" w:ascii="Times New Roman" w:hAnsi="Times New Roman" w:eastAsia="仿宋_GB2312" w:cs="仿宋_GB2312"/>
          <w:b w:val="0"/>
          <w:bCs w:val="0"/>
          <w:color w:val="auto"/>
          <w:kern w:val="1"/>
          <w:sz w:val="32"/>
          <w:szCs w:val="32"/>
          <w:highlight w:val="none"/>
          <w:lang w:bidi="ar"/>
        </w:rPr>
        <w:t>等工作。</w:t>
      </w:r>
    </w:p>
    <w:p w14:paraId="28D81D62">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医保部门配合民政部门实现跨部门数据有效共享，根据长期护理保险人员更新情况定期向民政部门移送</w:t>
      </w:r>
      <w:r>
        <w:rPr>
          <w:rFonts w:hint="eastAsia" w:ascii="Times New Roman" w:hAnsi="Times New Roman" w:eastAsia="仿宋_GB2312" w:cs="仿宋_GB2312"/>
          <w:color w:val="auto"/>
          <w:sz w:val="32"/>
          <w:szCs w:val="32"/>
          <w:highlight w:val="none"/>
          <w:lang w:val="en-US" w:eastAsia="zh-CN"/>
        </w:rPr>
        <w:t>人员名册</w:t>
      </w:r>
      <w:r>
        <w:rPr>
          <w:rFonts w:hint="eastAsia" w:ascii="Times New Roman" w:hAnsi="Times New Roman" w:eastAsia="仿宋_GB2312" w:cs="仿宋_GB2312"/>
          <w:b w:val="0"/>
          <w:bCs w:val="0"/>
          <w:color w:val="auto"/>
          <w:kern w:val="1"/>
          <w:sz w:val="32"/>
          <w:szCs w:val="32"/>
          <w:highlight w:val="none"/>
          <w:lang w:val="en-US" w:eastAsia="zh-CN" w:bidi="ar"/>
        </w:rPr>
        <w:t>及增减员信息，协同做好补贴对象身份认定，确保精准到人。</w:t>
      </w:r>
    </w:p>
    <w:p w14:paraId="31882BC5">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eastAsia="zh-CN" w:bidi="ar"/>
        </w:rPr>
      </w:pPr>
      <w:r>
        <w:rPr>
          <w:rFonts w:hint="eastAsia" w:ascii="Times New Roman" w:hAnsi="Times New Roman" w:eastAsia="黑体" w:cs="仿宋"/>
          <w:b w:val="0"/>
          <w:bCs w:val="0"/>
          <w:color w:val="auto"/>
          <w:kern w:val="1"/>
          <w:sz w:val="32"/>
          <w:szCs w:val="32"/>
          <w:highlight w:val="none"/>
          <w:lang w:bidi="ar"/>
        </w:rPr>
        <w:t>第</w:t>
      </w:r>
      <w:r>
        <w:rPr>
          <w:rFonts w:hint="eastAsia" w:ascii="Times New Roman" w:hAnsi="Times New Roman" w:eastAsia="黑体" w:cs="仿宋"/>
          <w:b w:val="0"/>
          <w:bCs w:val="0"/>
          <w:color w:val="auto"/>
          <w:kern w:val="1"/>
          <w:sz w:val="32"/>
          <w:szCs w:val="32"/>
          <w:highlight w:val="none"/>
          <w:lang w:eastAsia="zh-CN" w:bidi="ar"/>
        </w:rPr>
        <w:t>十七条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eastAsia="zh-CN" w:bidi="ar"/>
        </w:rPr>
        <w:t>加强监督</w:t>
      </w:r>
    </w:p>
    <w:p w14:paraId="49C2E479">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eastAsia="zh-CN" w:bidi="ar"/>
        </w:rPr>
      </w:pPr>
      <w:r>
        <w:rPr>
          <w:rFonts w:hint="eastAsia" w:ascii="Times New Roman" w:hAnsi="Times New Roman" w:eastAsia="仿宋_GB2312" w:cs="仿宋_GB2312"/>
          <w:b w:val="0"/>
          <w:bCs w:val="0"/>
          <w:color w:val="auto"/>
          <w:kern w:val="1"/>
          <w:sz w:val="32"/>
          <w:szCs w:val="32"/>
          <w:highlight w:val="none"/>
          <w:lang w:eastAsia="zh-CN" w:bidi="ar"/>
        </w:rPr>
        <w:t>各市级相关部门要结合自身职责，定期对各区实施情况协同开展检查，一旦发现违法违纪行为，依法依规追究相应责任。各级民政、财政部门要密切配合，加强对补贴工作的指导和监督，确保资金专款专用、及时足额发放，切实提高资金使用效益。各区民政部门对补贴制度的实施进行管理和监督，严格补贴的审核办理流程，加强对服务质量的监督，并主动接受对补贴审核发放工作的投诉、举报。</w:t>
      </w:r>
    </w:p>
    <w:p w14:paraId="4E98262C">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textAlignment w:val="auto"/>
        <w:outlineLvl w:val="9"/>
        <w:rPr>
          <w:rFonts w:hint="eastAsia" w:ascii="Times New Roman" w:hAnsi="Times New Roman" w:eastAsia="仿宋" w:cs="仿宋"/>
          <w:b w:val="0"/>
          <w:bCs w:val="0"/>
          <w:color w:val="auto"/>
          <w:kern w:val="1"/>
          <w:sz w:val="32"/>
          <w:szCs w:val="32"/>
          <w:highlight w:val="none"/>
          <w:lang w:eastAsia="zh-CN" w:bidi="ar"/>
        </w:rPr>
      </w:pPr>
    </w:p>
    <w:p w14:paraId="0587076B">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zh-CN" w:eastAsia="zh-CN" w:bidi="ar"/>
        </w:rPr>
      </w:pPr>
      <w:r>
        <w:rPr>
          <w:rFonts w:hint="eastAsia" w:ascii="Times New Roman" w:hAnsi="Times New Roman" w:eastAsia="黑体" w:cs="仿宋"/>
          <w:b w:val="0"/>
          <w:bCs w:val="0"/>
          <w:color w:val="auto"/>
          <w:kern w:val="1"/>
          <w:sz w:val="32"/>
          <w:szCs w:val="32"/>
          <w:highlight w:val="none"/>
          <w:lang w:val="en-US" w:eastAsia="zh-CN" w:bidi="ar"/>
        </w:rPr>
        <w:t xml:space="preserve">第六章  </w:t>
      </w:r>
      <w:r>
        <w:rPr>
          <w:rFonts w:hint="eastAsia" w:ascii="Times New Roman" w:hAnsi="Times New Roman" w:eastAsia="黑体" w:cs="仿宋"/>
          <w:b w:val="0"/>
          <w:bCs w:val="0"/>
          <w:color w:val="auto"/>
          <w:kern w:val="1"/>
          <w:sz w:val="32"/>
          <w:szCs w:val="32"/>
          <w:highlight w:val="none"/>
          <w:lang w:val="zh-CN" w:eastAsia="zh-CN" w:bidi="ar"/>
        </w:rPr>
        <w:t>法律责任</w:t>
      </w:r>
    </w:p>
    <w:p w14:paraId="18785A3E">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 w:cs="仿宋"/>
          <w:b w:val="0"/>
          <w:bCs w:val="0"/>
          <w:color w:val="auto"/>
          <w:sz w:val="32"/>
          <w:szCs w:val="32"/>
          <w:highlight w:val="none"/>
          <w:lang w:val="en-US" w:eastAsia="zh-CN"/>
        </w:rPr>
      </w:pPr>
    </w:p>
    <w:p w14:paraId="4EC2BAD3">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bidi="ar"/>
        </w:rPr>
        <w:t>第十八条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方正仿宋_GB2312" w:cs="方正仿宋_GB2312"/>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依法监管</w:t>
      </w:r>
    </w:p>
    <w:p w14:paraId="1C70F44F">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各级工作人员在补贴审核发放过程中，要坚持规范服务、按章办事，自觉接受群众的监督，对借机谋取私利等违反工作纪律的，由有权机关依法给予处理；构成犯罪的，依法追究刑事责任。</w:t>
      </w:r>
    </w:p>
    <w:p w14:paraId="2925E55E">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bidi="ar"/>
        </w:rPr>
        <w:t>第十九条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违规处置</w:t>
      </w:r>
    </w:p>
    <w:p w14:paraId="538053B6">
      <w:pPr>
        <w:keepNext w:val="0"/>
        <w:keepLines w:val="0"/>
        <w:pageBreakBefore w:val="0"/>
        <w:numPr>
          <w:ilvl w:val="0"/>
          <w:numId w:val="0"/>
        </w:numPr>
        <w:kinsoku/>
        <w:wordWrap/>
        <w:overflowPunct w:val="0"/>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eastAsia" w:ascii="Times New Roman" w:hAnsi="Times New Roman" w:eastAsia="仿宋_GB2312" w:cs="仿宋_GB2312"/>
          <w:b w:val="0"/>
          <w:bCs w:val="0"/>
          <w:color w:val="auto"/>
          <w:kern w:val="1"/>
          <w:sz w:val="32"/>
          <w:szCs w:val="32"/>
          <w:highlight w:val="none"/>
          <w:lang w:val="en-US" w:eastAsia="zh-CN" w:bidi="ar"/>
        </w:rPr>
        <w:t>对违规领取补贴的，由区民政部门会同</w:t>
      </w:r>
      <w:r>
        <w:rPr>
          <w:rFonts w:hint="eastAsia" w:ascii="Times New Roman" w:hAnsi="Times New Roman" w:eastAsia="仿宋_GB2312" w:cs="仿宋_GB2312"/>
          <w:b w:val="0"/>
          <w:bCs w:val="0"/>
          <w:color w:val="auto"/>
          <w:kern w:val="1"/>
          <w:sz w:val="32"/>
          <w:szCs w:val="32"/>
          <w:highlight w:val="none"/>
          <w:lang w:val="zh-CN" w:eastAsia="zh-CN" w:bidi="ar"/>
        </w:rPr>
        <w:t>乡镇人民政府（街道办事处）</w:t>
      </w:r>
      <w:r>
        <w:rPr>
          <w:rFonts w:hint="eastAsia" w:ascii="Times New Roman" w:hAnsi="Times New Roman" w:eastAsia="仿宋_GB2312" w:cs="仿宋_GB2312"/>
          <w:b w:val="0"/>
          <w:bCs w:val="0"/>
          <w:color w:val="auto"/>
          <w:kern w:val="1"/>
          <w:sz w:val="32"/>
          <w:szCs w:val="32"/>
          <w:highlight w:val="none"/>
          <w:lang w:val="en-US" w:eastAsia="zh-CN" w:bidi="ar"/>
        </w:rPr>
        <w:t>责令退还；拒不退还的，依法追究责任。</w:t>
      </w:r>
    </w:p>
    <w:p w14:paraId="5C8CE50D">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方正仿宋_GB2312" w:cs="方正仿宋_GB2312"/>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eastAsia="zh-CN" w:bidi="ar"/>
        </w:rPr>
        <w:t>第二十条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方正仿宋_GB2312" w:cs="方正仿宋_GB2312"/>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容错机制</w:t>
      </w:r>
    </w:p>
    <w:p w14:paraId="482EE5D6">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仿宋_GB2312" w:cs="仿宋_GB2312"/>
          <w:b w:val="0"/>
          <w:bCs w:val="0"/>
          <w:color w:val="auto"/>
          <w:kern w:val="1"/>
          <w:sz w:val="32"/>
          <w:szCs w:val="32"/>
          <w:highlight w:val="none"/>
          <w:lang w:val="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激励基层干部担当作为，对认真负责、恪尽职守的经办人员，</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给予</w:t>
      </w:r>
      <w:r>
        <w:rPr>
          <w:rFonts w:hint="eastAsia" w:ascii="Times New Roman" w:hAnsi="Times New Roman" w:eastAsia="仿宋_GB2312" w:cs="仿宋_GB2312"/>
          <w:i w:val="0"/>
          <w:iCs w:val="0"/>
          <w:caps w:val="0"/>
          <w:color w:val="auto"/>
          <w:spacing w:val="0"/>
          <w:sz w:val="32"/>
          <w:szCs w:val="32"/>
          <w:highlight w:val="none"/>
          <w:shd w:val="clear" w:color="auto" w:fill="FFFFFF"/>
        </w:rPr>
        <w:t>肯定和鼓励</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对因比对信息缺失、错误、滞后等客观原因造成补贴漏发、错发、多发等失误偏差</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但</w:t>
      </w:r>
      <w:r>
        <w:rPr>
          <w:rFonts w:hint="eastAsia" w:ascii="Times New Roman" w:hAnsi="Times New Roman" w:eastAsia="仿宋_GB2312" w:cs="仿宋_GB2312"/>
          <w:i w:val="0"/>
          <w:iCs w:val="0"/>
          <w:caps w:val="0"/>
          <w:color w:val="auto"/>
          <w:spacing w:val="0"/>
          <w:sz w:val="32"/>
          <w:szCs w:val="32"/>
          <w:highlight w:val="none"/>
          <w:shd w:val="clear" w:color="auto" w:fill="FFFFFF"/>
        </w:rPr>
        <w:t>能够及时纠正的</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，对</w:t>
      </w:r>
      <w:r>
        <w:rPr>
          <w:rFonts w:hint="eastAsia" w:ascii="Times New Roman" w:hAnsi="Times New Roman" w:eastAsia="仿宋_GB2312" w:cs="仿宋_GB2312"/>
          <w:i w:val="0"/>
          <w:iCs w:val="0"/>
          <w:caps w:val="0"/>
          <w:color w:val="auto"/>
          <w:spacing w:val="0"/>
          <w:sz w:val="32"/>
          <w:szCs w:val="32"/>
          <w:highlight w:val="none"/>
          <w:shd w:val="clear" w:color="auto" w:fill="FFFFFF"/>
        </w:rPr>
        <w:t>经办人员依法依规免于问责。</w:t>
      </w:r>
    </w:p>
    <w:p w14:paraId="314F6293">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Times New Roman" w:hAnsi="Times New Roman" w:eastAsia="黑体" w:cs="仿宋"/>
          <w:b/>
          <w:bCs/>
          <w:color w:val="auto"/>
          <w:kern w:val="1"/>
          <w:sz w:val="32"/>
          <w:szCs w:val="32"/>
          <w:highlight w:val="none"/>
          <w:lang w:val="zh-CN" w:bidi="ar"/>
        </w:rPr>
      </w:pPr>
    </w:p>
    <w:p w14:paraId="67064BAC">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Times New Roman" w:hAnsi="Times New Roman" w:eastAsia="黑体" w:cs="仿宋"/>
          <w:b w:val="0"/>
          <w:bCs w:val="0"/>
          <w:color w:val="auto"/>
          <w:kern w:val="1"/>
          <w:sz w:val="32"/>
          <w:szCs w:val="32"/>
          <w:highlight w:val="none"/>
          <w:lang w:val="zh-CN" w:bidi="ar"/>
        </w:rPr>
      </w:pPr>
      <w:r>
        <w:rPr>
          <w:rFonts w:hint="eastAsia" w:ascii="Times New Roman" w:hAnsi="Times New Roman" w:eastAsia="黑体" w:cs="仿宋"/>
          <w:b w:val="0"/>
          <w:bCs w:val="0"/>
          <w:color w:val="auto"/>
          <w:kern w:val="1"/>
          <w:sz w:val="32"/>
          <w:szCs w:val="32"/>
          <w:highlight w:val="none"/>
          <w:lang w:val="zh-CN" w:bidi="ar"/>
        </w:rPr>
        <w:t>第七章</w:t>
      </w:r>
      <w:r>
        <w:rPr>
          <w:rFonts w:hint="eastAsia" w:ascii="Times New Roman" w:hAnsi="Times New Roman" w:eastAsia="黑体" w:cs="仿宋"/>
          <w:b w:val="0"/>
          <w:bCs w:val="0"/>
          <w:color w:val="auto"/>
          <w:kern w:val="1"/>
          <w:sz w:val="32"/>
          <w:szCs w:val="32"/>
          <w:highlight w:val="none"/>
          <w:lang w:val="en-US" w:eastAsia="zh-CN" w:bidi="ar"/>
        </w:rPr>
        <w:t xml:space="preserve">  附则</w:t>
      </w:r>
    </w:p>
    <w:p w14:paraId="69A3D724">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val="zh-CN" w:bidi="ar"/>
        </w:rPr>
      </w:pPr>
    </w:p>
    <w:p w14:paraId="022C4FE0">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黑体" w:cs="仿宋"/>
          <w:b w:val="0"/>
          <w:bCs w:val="0"/>
          <w:color w:val="auto"/>
          <w:kern w:val="1"/>
          <w:sz w:val="32"/>
          <w:szCs w:val="32"/>
          <w:highlight w:val="none"/>
          <w:lang w:val="en-US" w:eastAsia="zh-CN" w:bidi="ar"/>
        </w:rPr>
      </w:pPr>
      <w:r>
        <w:rPr>
          <w:rFonts w:hint="eastAsia" w:ascii="Times New Roman" w:hAnsi="Times New Roman" w:eastAsia="黑体" w:cs="仿宋"/>
          <w:b w:val="0"/>
          <w:bCs w:val="0"/>
          <w:color w:val="auto"/>
          <w:kern w:val="1"/>
          <w:sz w:val="32"/>
          <w:szCs w:val="32"/>
          <w:highlight w:val="none"/>
          <w:lang w:val="zh-CN" w:bidi="ar"/>
        </w:rPr>
        <w:t>第二十一条</w:t>
      </w:r>
      <w:r>
        <w:rPr>
          <w:rFonts w:hint="eastAsia" w:ascii="Times New Roman" w:hAnsi="Times New Roman" w:eastAsia="黑体" w:cs="仿宋"/>
          <w:b w:val="0"/>
          <w:bCs w:val="0"/>
          <w:color w:val="auto"/>
          <w:kern w:val="1"/>
          <w:sz w:val="32"/>
          <w:szCs w:val="32"/>
          <w:highlight w:val="none"/>
          <w:lang w:val="en-US" w:eastAsia="zh-CN" w:bidi="ar"/>
        </w:rPr>
        <w:t xml:space="preserve">  </w:t>
      </w:r>
      <w:r>
        <w:rPr>
          <w:rFonts w:hint="eastAsia" w:ascii="Times New Roman" w:hAnsi="Times New Roman" w:eastAsia="黑体" w:cs="黑体"/>
          <w:b w:val="0"/>
          <w:bCs w:val="0"/>
          <w:color w:val="auto"/>
          <w:kern w:val="1"/>
          <w:sz w:val="32"/>
          <w:szCs w:val="32"/>
          <w:highlight w:val="none"/>
          <w:lang w:val="en-US" w:eastAsia="zh-CN" w:bidi="ar"/>
        </w:rPr>
        <w:t>施行日期</w:t>
      </w:r>
    </w:p>
    <w:p w14:paraId="7F072F96">
      <w:pPr>
        <w:keepNext w:val="0"/>
        <w:keepLines w:val="0"/>
        <w:pageBreakBefore w:val="0"/>
        <w:kinsoku/>
        <w:wordWrap/>
        <w:overflowPunct w:val="0"/>
        <w:topLinePunct w:val="0"/>
        <w:autoSpaceDE w:val="0"/>
        <w:autoSpaceDN w:val="0"/>
        <w:bidi w:val="0"/>
        <w:adjustRightInd/>
        <w:snapToGrid/>
        <w:spacing w:before="0" w:beforeLines="0" w:after="0" w:afterLines="0" w:line="560" w:lineRule="exact"/>
        <w:ind w:left="0" w:leftChars="0" w:right="0" w:rightChars="0" w:firstLine="640" w:firstLineChars="200"/>
        <w:textAlignment w:val="auto"/>
        <w:outlineLvl w:val="9"/>
        <w:rPr>
          <w:rFonts w:hint="eastAsia" w:ascii="Times New Roman" w:hAnsi="Times New Roman" w:eastAsia="仿宋_GB2312" w:cs="仿宋_GB2312"/>
          <w:b w:val="0"/>
          <w:bCs w:val="0"/>
          <w:color w:val="auto"/>
          <w:kern w:val="1"/>
          <w:sz w:val="32"/>
          <w:szCs w:val="32"/>
          <w:highlight w:val="none"/>
          <w:lang w:val="en-US" w:eastAsia="zh-CN" w:bidi="ar"/>
        </w:rPr>
      </w:pPr>
      <w:r>
        <w:rPr>
          <w:rFonts w:hint="default" w:ascii="Times New Roman" w:hAnsi="Times New Roman" w:eastAsia="仿宋_GB2312" w:cs="Times New Roman"/>
          <w:b w:val="0"/>
          <w:bCs w:val="0"/>
          <w:color w:val="auto"/>
          <w:kern w:val="1"/>
          <w:sz w:val="32"/>
          <w:szCs w:val="32"/>
          <w:highlight w:val="none"/>
          <w:lang w:val="en-US" w:eastAsia="zh-CN" w:bidi="ar"/>
        </w:rPr>
        <w:t>本办法自</w:t>
      </w:r>
      <w:r>
        <w:rPr>
          <w:rFonts w:hint="eastAsia" w:ascii="Times New Roman" w:hAnsi="Times New Roman" w:eastAsia="仿宋_GB2312" w:cs="Times New Roman"/>
          <w:b w:val="0"/>
          <w:bCs w:val="0"/>
          <w:color w:val="auto"/>
          <w:kern w:val="1"/>
          <w:sz w:val="32"/>
          <w:szCs w:val="32"/>
          <w:highlight w:val="none"/>
          <w:lang w:val="en-US" w:eastAsia="zh-CN" w:bidi="ar"/>
        </w:rPr>
        <w:t>印发之日</w:t>
      </w:r>
      <w:r>
        <w:rPr>
          <w:rFonts w:hint="default" w:ascii="Times New Roman" w:hAnsi="Times New Roman" w:eastAsia="仿宋_GB2312" w:cs="Times New Roman"/>
          <w:b w:val="0"/>
          <w:bCs w:val="0"/>
          <w:color w:val="auto"/>
          <w:kern w:val="1"/>
          <w:sz w:val="32"/>
          <w:szCs w:val="32"/>
          <w:highlight w:val="none"/>
          <w:lang w:val="en-US" w:eastAsia="zh-CN" w:bidi="ar"/>
        </w:rPr>
        <w:t>起</w:t>
      </w:r>
      <w:r>
        <w:rPr>
          <w:rFonts w:hint="eastAsia" w:ascii="Times New Roman" w:hAnsi="Times New Roman" w:eastAsia="仿宋_GB2312" w:cs="Times New Roman"/>
          <w:b w:val="0"/>
          <w:bCs w:val="0"/>
          <w:color w:val="auto"/>
          <w:kern w:val="1"/>
          <w:sz w:val="32"/>
          <w:szCs w:val="32"/>
          <w:highlight w:val="none"/>
          <w:lang w:val="en-US" w:eastAsia="zh-CN" w:bidi="ar"/>
        </w:rPr>
        <w:t>施行</w:t>
      </w:r>
      <w:r>
        <w:rPr>
          <w:rFonts w:hint="default" w:ascii="Times New Roman" w:hAnsi="Times New Roman" w:eastAsia="仿宋_GB2312" w:cs="Times New Roman"/>
          <w:b w:val="0"/>
          <w:bCs w:val="0"/>
          <w:color w:val="auto"/>
          <w:kern w:val="1"/>
          <w:sz w:val="32"/>
          <w:szCs w:val="32"/>
          <w:highlight w:val="none"/>
          <w:lang w:val="en-US" w:eastAsia="zh-CN" w:bidi="ar"/>
        </w:rPr>
        <w:t>，有效期3年</w:t>
      </w:r>
      <w:r>
        <w:rPr>
          <w:rFonts w:hint="eastAsia" w:ascii="Times New Roman" w:hAnsi="Times New Roman" w:eastAsia="仿宋_GB2312" w:cs="Times New Roman"/>
          <w:b w:val="0"/>
          <w:bCs w:val="0"/>
          <w:color w:val="auto"/>
          <w:kern w:val="1"/>
          <w:sz w:val="32"/>
          <w:szCs w:val="32"/>
          <w:highlight w:val="none"/>
          <w:lang w:val="en-US" w:eastAsia="zh-CN" w:bidi="ar"/>
        </w:rPr>
        <w:t>，</w:t>
      </w:r>
      <w:r>
        <w:rPr>
          <w:rFonts w:hint="eastAsia" w:ascii="Times New Roman" w:hAnsi="Times New Roman" w:eastAsia="仿宋_GB2312" w:cs="仿宋_GB2312"/>
          <w:b w:val="0"/>
          <w:bCs w:val="0"/>
          <w:color w:val="auto"/>
          <w:kern w:val="1"/>
          <w:sz w:val="32"/>
          <w:szCs w:val="32"/>
          <w:highlight w:val="none"/>
          <w:lang w:val="en-US" w:eastAsia="zh-CN" w:bidi="ar"/>
        </w:rPr>
        <w:t>《天津市财政局天津市劳动和社会保障局天津市民政局关于印发〈天津市居家养老服务政府补贴管理办法（试行）〉的通知》（津财社</w:t>
      </w:r>
      <w:r>
        <w:rPr>
          <w:rFonts w:hint="default" w:ascii="Times New Roman" w:hAnsi="Times New Roman" w:eastAsia="仿宋_GB2312" w:cs="Times New Roman"/>
          <w:b w:val="0"/>
          <w:bCs w:val="0"/>
          <w:color w:val="auto"/>
          <w:kern w:val="1"/>
          <w:sz w:val="32"/>
          <w:szCs w:val="32"/>
          <w:highlight w:val="none"/>
          <w:lang w:val="en-US" w:eastAsia="zh-CN" w:bidi="ar"/>
        </w:rPr>
        <w:t>〔2007〕51号</w:t>
      </w:r>
      <w:r>
        <w:rPr>
          <w:rFonts w:hint="eastAsia" w:ascii="Times New Roman" w:hAnsi="Times New Roman" w:eastAsia="仿宋_GB2312" w:cs="仿宋_GB2312"/>
          <w:b w:val="0"/>
          <w:bCs w:val="0"/>
          <w:color w:val="auto"/>
          <w:kern w:val="1"/>
          <w:sz w:val="32"/>
          <w:szCs w:val="32"/>
          <w:highlight w:val="none"/>
          <w:lang w:val="en-US" w:eastAsia="zh-CN" w:bidi="ar"/>
        </w:rPr>
        <w:t>）《关于推进居家养老服务政府补贴工作的实施意见》（津民发</w:t>
      </w:r>
      <w:r>
        <w:rPr>
          <w:rFonts w:hint="default" w:ascii="Times New Roman" w:hAnsi="Times New Roman" w:eastAsia="仿宋_GB2312" w:cs="Times New Roman"/>
          <w:b w:val="0"/>
          <w:bCs w:val="0"/>
          <w:color w:val="auto"/>
          <w:kern w:val="1"/>
          <w:sz w:val="32"/>
          <w:szCs w:val="32"/>
          <w:highlight w:val="none"/>
          <w:lang w:val="en-US" w:eastAsia="zh-CN" w:bidi="ar"/>
        </w:rPr>
        <w:t>〔2008〕54</w:t>
      </w:r>
      <w:r>
        <w:rPr>
          <w:rFonts w:hint="eastAsia" w:ascii="Times New Roman" w:hAnsi="Times New Roman" w:eastAsia="仿宋_GB2312" w:cs="仿宋_GB2312"/>
          <w:b w:val="0"/>
          <w:bCs w:val="0"/>
          <w:color w:val="auto"/>
          <w:kern w:val="1"/>
          <w:sz w:val="32"/>
          <w:szCs w:val="32"/>
          <w:highlight w:val="none"/>
          <w:lang w:val="en-US" w:eastAsia="zh-CN" w:bidi="ar"/>
        </w:rPr>
        <w:t>号）《天津市民政局天津市财政局关于印发〈关于做好我市</w:t>
      </w:r>
      <w:r>
        <w:rPr>
          <w:rFonts w:hint="eastAsia" w:ascii="Times New Roman" w:hAnsi="Times New Roman" w:eastAsia="仿宋_GB2312" w:cs="Times New Roman"/>
          <w:color w:val="auto"/>
          <w:spacing w:val="-6"/>
          <w:sz w:val="32"/>
          <w:szCs w:val="32"/>
          <w:highlight w:val="none"/>
          <w:lang w:val="en-US" w:eastAsia="zh-CN"/>
        </w:rPr>
        <w:t>80</w:t>
      </w:r>
      <w:r>
        <w:rPr>
          <w:rFonts w:hint="eastAsia" w:ascii="Times New Roman" w:hAnsi="Times New Roman" w:eastAsia="仿宋_GB2312" w:cs="仿宋_GB2312"/>
          <w:b w:val="0"/>
          <w:bCs w:val="0"/>
          <w:color w:val="auto"/>
          <w:kern w:val="1"/>
          <w:sz w:val="32"/>
          <w:szCs w:val="32"/>
          <w:highlight w:val="none"/>
          <w:lang w:val="en-US" w:eastAsia="zh-CN" w:bidi="ar"/>
        </w:rPr>
        <w:t>岁以上困难老年人居家养老服务政府补贴工作的实施意见〉的通知》（津民发</w:t>
      </w:r>
      <w:r>
        <w:rPr>
          <w:rFonts w:hint="eastAsia" w:ascii="Times New Roman" w:hAnsi="Times New Roman" w:eastAsia="仿宋_GB2312" w:cs="Times New Roman"/>
          <w:color w:val="auto"/>
          <w:spacing w:val="-6"/>
          <w:sz w:val="32"/>
          <w:szCs w:val="32"/>
          <w:highlight w:val="none"/>
          <w:lang w:val="en-US" w:eastAsia="zh-CN"/>
        </w:rPr>
        <w:t>〔2011〕72号</w:t>
      </w:r>
      <w:r>
        <w:rPr>
          <w:rFonts w:hint="eastAsia" w:ascii="Times New Roman" w:hAnsi="Times New Roman" w:eastAsia="仿宋_GB2312" w:cs="仿宋_GB2312"/>
          <w:b w:val="0"/>
          <w:bCs w:val="0"/>
          <w:color w:val="auto"/>
          <w:kern w:val="1"/>
          <w:sz w:val="32"/>
          <w:szCs w:val="32"/>
          <w:highlight w:val="none"/>
          <w:lang w:val="en-US" w:eastAsia="zh-CN" w:bidi="ar"/>
        </w:rPr>
        <w:t>）《天津市民政局天津市财政局关于对我市困难老年人增加居家养老护理补贴的意见》（津民</w:t>
      </w:r>
      <w:r>
        <w:rPr>
          <w:rFonts w:hint="eastAsia" w:ascii="Times New Roman" w:hAnsi="Times New Roman" w:eastAsia="仿宋_GB2312" w:cs="Times New Roman"/>
          <w:color w:val="auto"/>
          <w:spacing w:val="-6"/>
          <w:sz w:val="32"/>
          <w:szCs w:val="32"/>
          <w:highlight w:val="none"/>
          <w:lang w:val="en-US" w:eastAsia="zh-CN"/>
        </w:rPr>
        <w:t>发〔2012〕67</w:t>
      </w:r>
      <w:r>
        <w:rPr>
          <w:rFonts w:hint="eastAsia" w:ascii="Times New Roman" w:hAnsi="Times New Roman" w:eastAsia="仿宋_GB2312" w:cs="仿宋_GB2312"/>
          <w:b w:val="0"/>
          <w:bCs w:val="0"/>
          <w:color w:val="auto"/>
          <w:kern w:val="1"/>
          <w:sz w:val="32"/>
          <w:szCs w:val="32"/>
          <w:highlight w:val="none"/>
          <w:lang w:val="en-US" w:eastAsia="zh-CN" w:bidi="ar"/>
        </w:rPr>
        <w:t>号）</w:t>
      </w:r>
      <w:r>
        <w:rPr>
          <w:rFonts w:hint="eastAsia" w:ascii="Times New Roman" w:hAnsi="Times New Roman" w:eastAsia="仿宋_GB2312" w:cs="仿宋_GB2312"/>
          <w:color w:val="auto"/>
          <w:sz w:val="32"/>
          <w:szCs w:val="32"/>
          <w:highlight w:val="none"/>
          <w:lang w:val="en-US" w:eastAsia="zh-CN"/>
        </w:rPr>
        <w:t>《天津市民政局天津市财政局关于调整我市居家养老服务（护理）补贴标准的通知》（津民发</w:t>
      </w:r>
      <w:r>
        <w:rPr>
          <w:rFonts w:hint="eastAsia" w:ascii="Times New Roman" w:hAnsi="Times New Roman" w:eastAsia="仿宋_GB2312" w:cs="Times New Roman"/>
          <w:color w:val="auto"/>
          <w:spacing w:val="-6"/>
          <w:sz w:val="32"/>
          <w:szCs w:val="32"/>
          <w:highlight w:val="none"/>
          <w:lang w:val="en-US" w:eastAsia="zh-CN"/>
        </w:rPr>
        <w:t>〔2017〕16号</w:t>
      </w:r>
      <w:r>
        <w:rPr>
          <w:rFonts w:hint="eastAsia" w:ascii="Times New Roman" w:hAnsi="Times New Roman" w:eastAsia="仿宋_GB2312" w:cs="仿宋_GB2312"/>
          <w:color w:val="auto"/>
          <w:sz w:val="32"/>
          <w:szCs w:val="32"/>
          <w:highlight w:val="none"/>
          <w:lang w:val="en-US" w:eastAsia="zh-CN"/>
        </w:rPr>
        <w:t>）《天津市民政局天津市财政局关于调整居家养老服务（护理）补贴发放方式的通知》（津民发</w:t>
      </w:r>
      <w:r>
        <w:rPr>
          <w:rFonts w:hint="eastAsia" w:ascii="Times New Roman" w:hAnsi="Times New Roman" w:eastAsia="仿宋_GB2312" w:cs="Times New Roman"/>
          <w:color w:val="auto"/>
          <w:spacing w:val="-6"/>
          <w:sz w:val="32"/>
          <w:szCs w:val="32"/>
          <w:highlight w:val="none"/>
          <w:lang w:val="en-US" w:eastAsia="zh-CN"/>
        </w:rPr>
        <w:t>〔2017〕70号</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bidi="ar"/>
        </w:rPr>
        <w:t>《天</w:t>
      </w:r>
      <w:r>
        <w:rPr>
          <w:rFonts w:hint="eastAsia" w:ascii="Times New Roman" w:hAnsi="Times New Roman" w:eastAsia="仿宋_GB2312" w:cs="仿宋_GB2312"/>
          <w:color w:val="auto"/>
          <w:sz w:val="32"/>
          <w:szCs w:val="32"/>
          <w:highlight w:val="none"/>
          <w:lang w:val="en-US" w:eastAsia="zh-CN"/>
        </w:rPr>
        <w:t>津市民政局天津市财政局关于明确我市居家养老服务（护理）补贴有关事项的通知》（津民发</w:t>
      </w:r>
      <w:r>
        <w:rPr>
          <w:rFonts w:hint="eastAsia" w:ascii="Times New Roman" w:hAnsi="Times New Roman" w:eastAsia="仿宋_GB2312" w:cs="Times New Roman"/>
          <w:color w:val="auto"/>
          <w:spacing w:val="-6"/>
          <w:sz w:val="32"/>
          <w:szCs w:val="32"/>
          <w:highlight w:val="none"/>
          <w:lang w:val="en-US" w:eastAsia="zh-CN"/>
        </w:rPr>
        <w:t>〔2019〕41号</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1"/>
          <w:sz w:val="32"/>
          <w:szCs w:val="32"/>
          <w:highlight w:val="none"/>
          <w:lang w:bidi="ar"/>
        </w:rPr>
        <w:t>市民政局市退役军人局市财政局关于在农村地区全面施行居家养老服务（护理）补贴的通知</w:t>
      </w:r>
      <w:r>
        <w:rPr>
          <w:rFonts w:hint="eastAsia" w:ascii="Times New Roman" w:hAnsi="Times New Roman" w:eastAsia="仿宋_GB2312" w:cs="仿宋_GB2312"/>
          <w:color w:val="auto"/>
          <w:kern w:val="1"/>
          <w:sz w:val="32"/>
          <w:szCs w:val="32"/>
          <w:highlight w:val="none"/>
          <w:lang w:eastAsia="zh-CN" w:bidi="ar"/>
        </w:rPr>
        <w:t>》（</w:t>
      </w:r>
      <w:r>
        <w:rPr>
          <w:rFonts w:hint="eastAsia" w:ascii="Times New Roman" w:hAnsi="Times New Roman" w:eastAsia="仿宋_GB2312" w:cs="仿宋_GB2312"/>
          <w:color w:val="auto"/>
          <w:spacing w:val="-6"/>
          <w:sz w:val="32"/>
          <w:szCs w:val="32"/>
          <w:highlight w:val="none"/>
        </w:rPr>
        <w:t>津民发</w:t>
      </w:r>
      <w:r>
        <w:rPr>
          <w:rFonts w:hint="default" w:ascii="Times New Roman" w:hAnsi="Times New Roman" w:eastAsia="仿宋_GB2312" w:cs="Times New Roman"/>
          <w:color w:val="auto"/>
          <w:spacing w:val="-6"/>
          <w:sz w:val="32"/>
          <w:szCs w:val="32"/>
          <w:highlight w:val="none"/>
        </w:rPr>
        <w:t>〔201</w:t>
      </w:r>
      <w:r>
        <w:rPr>
          <w:rFonts w:hint="default" w:ascii="Times New Roman" w:hAnsi="Times New Roman" w:eastAsia="仿宋_GB2312" w:cs="Times New Roman"/>
          <w:color w:val="auto"/>
          <w:spacing w:val="-6"/>
          <w:sz w:val="32"/>
          <w:szCs w:val="32"/>
          <w:highlight w:val="none"/>
          <w:lang w:val="en-US" w:eastAsia="zh-CN"/>
        </w:rPr>
        <w:t>9</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pacing w:val="-6"/>
          <w:sz w:val="32"/>
          <w:szCs w:val="32"/>
          <w:highlight w:val="none"/>
          <w:lang w:val="en-US" w:eastAsia="zh-CN"/>
        </w:rPr>
        <w:t>46</w:t>
      </w:r>
      <w:r>
        <w:rPr>
          <w:rFonts w:hint="eastAsia" w:ascii="Times New Roman" w:hAnsi="Times New Roman" w:eastAsia="仿宋_GB2312" w:cs="仿宋_GB2312"/>
          <w:color w:val="auto"/>
          <w:spacing w:val="-6"/>
          <w:sz w:val="32"/>
          <w:szCs w:val="32"/>
          <w:highlight w:val="none"/>
        </w:rPr>
        <w:t>号</w:t>
      </w:r>
      <w:r>
        <w:rPr>
          <w:rFonts w:hint="eastAsia" w:ascii="Times New Roman" w:hAnsi="Times New Roman" w:eastAsia="仿宋_GB2312" w:cs="仿宋_GB2312"/>
          <w:color w:val="auto"/>
          <w:spacing w:val="-6"/>
          <w:sz w:val="32"/>
          <w:szCs w:val="32"/>
          <w:highlight w:val="none"/>
          <w:lang w:eastAsia="zh-CN"/>
        </w:rPr>
        <w:t>）同时</w:t>
      </w:r>
      <w:r>
        <w:rPr>
          <w:rFonts w:hint="eastAsia" w:ascii="Times New Roman" w:hAnsi="Times New Roman" w:eastAsia="仿宋_GB2312" w:cs="仿宋_GB2312"/>
          <w:b w:val="0"/>
          <w:bCs w:val="0"/>
          <w:color w:val="auto"/>
          <w:kern w:val="1"/>
          <w:sz w:val="32"/>
          <w:szCs w:val="32"/>
          <w:highlight w:val="none"/>
          <w:lang w:val="en-US" w:eastAsia="zh-CN" w:bidi="ar"/>
        </w:rPr>
        <w:t>废止。</w:t>
      </w:r>
    </w:p>
    <w:p w14:paraId="55536D97">
      <w:pPr>
        <w:pStyle w:val="2"/>
        <w:ind w:left="0" w:leftChars="0" w:firstLine="0" w:firstLineChars="0"/>
        <w:rPr>
          <w:rFonts w:hint="eastAsia"/>
          <w:color w:val="auto"/>
          <w:lang w:val="en-US" w:eastAsia="zh-CN"/>
        </w:rPr>
      </w:pPr>
    </w:p>
    <w:p w14:paraId="767876E4">
      <w:pPr>
        <w:ind w:left="0" w:leftChars="0" w:firstLine="0" w:firstLineChars="0"/>
        <w:rPr>
          <w:rFonts w:hint="default" w:ascii="Times New Roman" w:hAnsi="Times New Roman" w:eastAsia="仿宋" w:cs="仿宋"/>
          <w:b w:val="0"/>
          <w:bCs w:val="0"/>
          <w:color w:val="auto"/>
          <w:kern w:val="1"/>
          <w:sz w:val="32"/>
          <w:szCs w:val="32"/>
          <w:highlight w:val="none"/>
          <w:lang w:val="en-US" w:eastAsia="zh-CN" w:bidi="ar"/>
        </w:rPr>
        <w:sectPr>
          <w:footerReference r:id="rId5" w:type="default"/>
          <w:pgSz w:w="11906" w:h="16838"/>
          <w:pgMar w:top="2098" w:right="1531" w:bottom="1984" w:left="1531" w:header="851" w:footer="992" w:gutter="0"/>
          <w:pgNumType w:fmt="decimal" w:start="1"/>
          <w:cols w:space="720" w:num="1"/>
          <w:docGrid w:type="lines" w:linePitch="318" w:charSpace="0"/>
        </w:sectPr>
      </w:pPr>
      <w:r>
        <w:rPr>
          <w:rFonts w:hint="eastAsia" w:ascii="Times New Roman" w:hAnsi="Times New Roman" w:eastAsia="仿宋_GB2312" w:cs="仿宋_GB2312"/>
          <w:b w:val="0"/>
          <w:bCs w:val="0"/>
          <w:color w:val="auto"/>
          <w:kern w:val="1"/>
          <w:sz w:val="32"/>
          <w:szCs w:val="32"/>
          <w:highlight w:val="none"/>
          <w:lang w:val="en-US" w:eastAsia="zh-CN" w:bidi="ar"/>
        </w:rPr>
        <w:br w:type="page"/>
      </w:r>
    </w:p>
    <w:p w14:paraId="3FC5051E">
      <w:pPr>
        <w:spacing w:before="101" w:line="230" w:lineRule="auto"/>
        <w:ind w:left="0" w:leftChars="0" w:firstLine="0" w:firstLineChars="0"/>
        <w:rPr>
          <w:rFonts w:hint="eastAsia" w:ascii="黑体" w:hAnsi="黑体" w:eastAsia="黑体" w:cs="黑体"/>
          <w:color w:val="auto"/>
          <w:sz w:val="32"/>
          <w:szCs w:val="32"/>
          <w:highlight w:val="none"/>
          <w:lang w:val="en-US" w:eastAsia="zh-CN"/>
        </w:rPr>
      </w:pPr>
      <w:r>
        <w:rPr>
          <w:rFonts w:ascii="黑体" w:hAnsi="黑体" w:eastAsia="黑体" w:cs="黑体"/>
          <w:color w:val="auto"/>
          <w:spacing w:val="-4"/>
          <w:sz w:val="32"/>
          <w:szCs w:val="32"/>
          <w:highlight w:val="none"/>
        </w:rPr>
        <w:t>附件</w:t>
      </w:r>
    </w:p>
    <w:p w14:paraId="0524666D">
      <w:pPr>
        <w:keepNext w:val="0"/>
        <w:keepLines w:val="0"/>
        <w:pageBreakBefore w:val="0"/>
        <w:widowControl w:val="0"/>
        <w:kinsoku/>
        <w:wordWrap/>
        <w:overflowPunct/>
        <w:topLinePunct w:val="0"/>
        <w:autoSpaceDE/>
        <w:autoSpaceDN/>
        <w:bidi w:val="0"/>
        <w:adjustRightInd/>
        <w:snapToGrid/>
        <w:spacing w:before="51"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pacing w:val="10"/>
          <w:sz w:val="44"/>
          <w:szCs w:val="44"/>
          <w:highlight w:val="none"/>
          <w:lang w:eastAsia="zh-CN"/>
        </w:rPr>
        <w:t>养老服务补贴</w:t>
      </w:r>
      <w:r>
        <w:rPr>
          <w:rFonts w:hint="eastAsia" w:ascii="方正小标宋简体" w:hAnsi="方正小标宋简体" w:eastAsia="方正小标宋简体" w:cs="方正小标宋简体"/>
          <w:color w:val="auto"/>
          <w:spacing w:val="10"/>
          <w:sz w:val="44"/>
          <w:szCs w:val="44"/>
          <w:highlight w:val="none"/>
          <w:lang w:val="en-US" w:eastAsia="zh-CN"/>
        </w:rPr>
        <w:t xml:space="preserve"> 养老护理补贴</w:t>
      </w:r>
      <w:r>
        <w:rPr>
          <w:rFonts w:hint="eastAsia" w:ascii="方正小标宋简体" w:hAnsi="方正小标宋简体" w:eastAsia="方正小标宋简体" w:cs="方正小标宋简体"/>
          <w:color w:val="auto"/>
          <w:spacing w:val="10"/>
          <w:sz w:val="44"/>
          <w:szCs w:val="44"/>
          <w:highlight w:val="none"/>
          <w:lang w:eastAsia="zh-CN"/>
        </w:rPr>
        <w:t>申请表</w:t>
      </w:r>
    </w:p>
    <w:p w14:paraId="2256BC18">
      <w:pPr>
        <w:keepNext w:val="0"/>
        <w:keepLines w:val="0"/>
        <w:pageBreakBefore w:val="0"/>
        <w:widowControl w:val="0"/>
        <w:kinsoku/>
        <w:wordWrap/>
        <w:overflowPunct/>
        <w:topLinePunct w:val="0"/>
        <w:autoSpaceDE/>
        <w:autoSpaceDN/>
        <w:bidi w:val="0"/>
        <w:adjustRightInd/>
        <w:snapToGrid/>
        <w:spacing w:before="233" w:line="560" w:lineRule="exact"/>
        <w:ind w:left="0" w:leftChars="0" w:firstLine="0" w:firstLineChars="0"/>
        <w:jc w:val="both"/>
        <w:textAlignment w:val="auto"/>
        <w:rPr>
          <w:rFonts w:ascii="Times New Roman" w:hAnsi="Times New Roman" w:eastAsia="宋体" w:cs="Times New Roman"/>
          <w:color w:val="auto"/>
          <w:highlight w:val="none"/>
        </w:rPr>
      </w:pPr>
      <w:r>
        <w:rPr>
          <w:rFonts w:hint="eastAsia" w:ascii="楷体" w:hAnsi="楷体" w:eastAsia="楷体" w:cs="楷体"/>
          <w:color w:val="auto"/>
          <w:spacing w:val="-2"/>
          <w:sz w:val="24"/>
          <w:szCs w:val="24"/>
          <w:highlight w:val="none"/>
          <w:lang w:eastAsia="zh-CN"/>
        </w:rPr>
        <w:t>街道</w:t>
      </w:r>
      <w:r>
        <w:rPr>
          <w:rFonts w:hint="eastAsia" w:ascii="楷体" w:hAnsi="楷体" w:eastAsia="楷体" w:cs="楷体"/>
          <w:color w:val="auto"/>
          <w:spacing w:val="-2"/>
          <w:sz w:val="24"/>
          <w:szCs w:val="24"/>
          <w:highlight w:val="none"/>
          <w:lang w:val="en-US" w:eastAsia="zh-CN"/>
        </w:rPr>
        <w:t>/</w:t>
      </w:r>
      <w:r>
        <w:rPr>
          <w:rFonts w:hint="eastAsia" w:ascii="楷体" w:hAnsi="楷体" w:eastAsia="楷体" w:cs="楷体"/>
          <w:color w:val="auto"/>
          <w:spacing w:val="-2"/>
          <w:sz w:val="24"/>
          <w:szCs w:val="24"/>
          <w:highlight w:val="none"/>
          <w:lang w:eastAsia="zh-CN"/>
        </w:rPr>
        <w:t>乡镇</w:t>
      </w:r>
      <w:r>
        <w:rPr>
          <w:rFonts w:hint="eastAsia" w:ascii="楷体" w:hAnsi="楷体" w:eastAsia="楷体" w:cs="楷体"/>
          <w:color w:val="auto"/>
          <w:spacing w:val="-2"/>
          <w:sz w:val="24"/>
          <w:szCs w:val="24"/>
          <w:highlight w:val="none"/>
        </w:rPr>
        <w:t xml:space="preserve">名称：   </w:t>
      </w:r>
      <w:r>
        <w:rPr>
          <w:rFonts w:hint="eastAsia" w:ascii="楷体" w:hAnsi="楷体" w:eastAsia="楷体" w:cs="楷体"/>
          <w:color w:val="auto"/>
          <w:spacing w:val="-2"/>
          <w:sz w:val="24"/>
          <w:szCs w:val="24"/>
          <w:highlight w:val="none"/>
          <w:lang w:val="en-US" w:eastAsia="zh-CN"/>
        </w:rPr>
        <w:t xml:space="preserve">          </w:t>
      </w:r>
      <w:r>
        <w:rPr>
          <w:rFonts w:hint="eastAsia" w:ascii="楷体" w:hAnsi="楷体" w:eastAsia="楷体" w:cs="楷体"/>
          <w:color w:val="auto"/>
          <w:spacing w:val="-2"/>
          <w:sz w:val="24"/>
          <w:szCs w:val="24"/>
          <w:highlight w:val="none"/>
        </w:rPr>
        <w:t xml:space="preserve"> </w:t>
      </w:r>
      <w:r>
        <w:rPr>
          <w:rFonts w:hint="eastAsia" w:ascii="楷体" w:hAnsi="楷体" w:eastAsia="楷体" w:cs="楷体"/>
          <w:color w:val="auto"/>
          <w:spacing w:val="-2"/>
          <w:sz w:val="24"/>
          <w:szCs w:val="24"/>
          <w:highlight w:val="none"/>
          <w:lang w:val="en-US" w:eastAsia="zh-CN"/>
        </w:rPr>
        <w:t xml:space="preserve"> </w:t>
      </w:r>
      <w:r>
        <w:rPr>
          <w:rFonts w:hint="eastAsia" w:ascii="楷体" w:hAnsi="楷体" w:eastAsia="楷体" w:cs="楷体"/>
          <w:color w:val="auto"/>
          <w:spacing w:val="-2"/>
          <w:sz w:val="24"/>
          <w:szCs w:val="24"/>
          <w:highlight w:val="none"/>
        </w:rPr>
        <w:t>社区</w:t>
      </w:r>
      <w:r>
        <w:rPr>
          <w:rFonts w:hint="eastAsia" w:ascii="楷体" w:hAnsi="楷体" w:eastAsia="楷体" w:cs="楷体"/>
          <w:color w:val="auto"/>
          <w:spacing w:val="-2"/>
          <w:sz w:val="24"/>
          <w:szCs w:val="24"/>
          <w:highlight w:val="none"/>
          <w:lang w:val="en-US" w:eastAsia="zh-CN"/>
        </w:rPr>
        <w:t>/行政村</w:t>
      </w:r>
      <w:r>
        <w:rPr>
          <w:rFonts w:hint="eastAsia" w:ascii="楷体" w:hAnsi="楷体" w:eastAsia="楷体" w:cs="楷体"/>
          <w:color w:val="auto"/>
          <w:spacing w:val="-2"/>
          <w:sz w:val="24"/>
          <w:szCs w:val="24"/>
          <w:highlight w:val="none"/>
        </w:rPr>
        <w:t>名称：</w:t>
      </w:r>
      <w:r>
        <w:rPr>
          <w:rFonts w:hint="eastAsia" w:ascii="楷体" w:hAnsi="楷体" w:eastAsia="楷体" w:cs="楷体"/>
          <w:color w:val="auto"/>
          <w:spacing w:val="2"/>
          <w:sz w:val="24"/>
          <w:szCs w:val="24"/>
          <w:highlight w:val="none"/>
        </w:rPr>
        <w:t xml:space="preserve">      </w:t>
      </w:r>
      <w:r>
        <w:rPr>
          <w:rFonts w:hint="eastAsia" w:ascii="楷体" w:hAnsi="楷体" w:eastAsia="楷体" w:cs="楷体"/>
          <w:color w:val="auto"/>
          <w:spacing w:val="2"/>
          <w:sz w:val="24"/>
          <w:szCs w:val="24"/>
          <w:highlight w:val="none"/>
          <w:lang w:val="en-US" w:eastAsia="zh-CN"/>
        </w:rPr>
        <w:t xml:space="preserve">       </w:t>
      </w:r>
      <w:r>
        <w:rPr>
          <w:rFonts w:hint="eastAsia" w:ascii="楷体" w:hAnsi="楷体" w:eastAsia="楷体" w:cs="楷体"/>
          <w:color w:val="auto"/>
          <w:spacing w:val="-2"/>
          <w:sz w:val="24"/>
          <w:szCs w:val="24"/>
          <w:highlight w:val="none"/>
        </w:rPr>
        <w:t>编号：</w:t>
      </w:r>
    </w:p>
    <w:tbl>
      <w:tblPr>
        <w:tblStyle w:val="8"/>
        <w:tblW w:w="93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328"/>
        <w:gridCol w:w="872"/>
        <w:gridCol w:w="477"/>
        <w:gridCol w:w="204"/>
        <w:gridCol w:w="574"/>
        <w:gridCol w:w="531"/>
        <w:gridCol w:w="259"/>
        <w:gridCol w:w="436"/>
        <w:gridCol w:w="955"/>
        <w:gridCol w:w="249"/>
        <w:gridCol w:w="269"/>
        <w:gridCol w:w="1500"/>
        <w:gridCol w:w="255"/>
        <w:gridCol w:w="1573"/>
      </w:tblGrid>
      <w:tr w14:paraId="29E50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915" w:type="dxa"/>
            <w:noWrap w:val="0"/>
            <w:vAlign w:val="center"/>
          </w:tcPr>
          <w:p w14:paraId="10C0AD9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姓名</w:t>
            </w:r>
          </w:p>
        </w:tc>
        <w:tc>
          <w:tcPr>
            <w:tcW w:w="1200" w:type="dxa"/>
            <w:gridSpan w:val="2"/>
            <w:noWrap w:val="0"/>
            <w:vAlign w:val="center"/>
          </w:tcPr>
          <w:p w14:paraId="5C7D628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681" w:type="dxa"/>
            <w:gridSpan w:val="2"/>
            <w:noWrap w:val="0"/>
            <w:vAlign w:val="center"/>
          </w:tcPr>
          <w:p w14:paraId="2F09DD5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性别</w:t>
            </w:r>
          </w:p>
        </w:tc>
        <w:tc>
          <w:tcPr>
            <w:tcW w:w="1105" w:type="dxa"/>
            <w:gridSpan w:val="2"/>
            <w:noWrap w:val="0"/>
            <w:vAlign w:val="center"/>
          </w:tcPr>
          <w:p w14:paraId="7724DE7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695" w:type="dxa"/>
            <w:gridSpan w:val="2"/>
            <w:noWrap w:val="0"/>
            <w:vAlign w:val="center"/>
          </w:tcPr>
          <w:p w14:paraId="4CD9C86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年龄</w:t>
            </w:r>
          </w:p>
        </w:tc>
        <w:tc>
          <w:tcPr>
            <w:tcW w:w="955" w:type="dxa"/>
            <w:noWrap w:val="0"/>
            <w:vAlign w:val="center"/>
          </w:tcPr>
          <w:p w14:paraId="3310E03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518" w:type="dxa"/>
            <w:gridSpan w:val="2"/>
            <w:noWrap w:val="0"/>
            <w:vAlign w:val="center"/>
          </w:tcPr>
          <w:p w14:paraId="5201716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民族</w:t>
            </w:r>
          </w:p>
        </w:tc>
        <w:tc>
          <w:tcPr>
            <w:tcW w:w="1755" w:type="dxa"/>
            <w:gridSpan w:val="2"/>
            <w:noWrap w:val="0"/>
            <w:vAlign w:val="center"/>
          </w:tcPr>
          <w:p w14:paraId="1CC866A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73" w:type="dxa"/>
            <w:vMerge w:val="restart"/>
            <w:tcBorders>
              <w:bottom w:val="nil"/>
            </w:tcBorders>
            <w:noWrap w:val="0"/>
            <w:vAlign w:val="center"/>
          </w:tcPr>
          <w:p w14:paraId="1419194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近期免冠照</w:t>
            </w:r>
          </w:p>
        </w:tc>
      </w:tr>
      <w:tr w14:paraId="5D4FB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915" w:type="dxa"/>
            <w:noWrap w:val="0"/>
            <w:vAlign w:val="center"/>
          </w:tcPr>
          <w:p w14:paraId="51220098">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婚姻</w:t>
            </w:r>
          </w:p>
          <w:p w14:paraId="322343D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状况</w:t>
            </w:r>
          </w:p>
        </w:tc>
        <w:tc>
          <w:tcPr>
            <w:tcW w:w="1200" w:type="dxa"/>
            <w:gridSpan w:val="2"/>
            <w:noWrap w:val="0"/>
            <w:vAlign w:val="center"/>
          </w:tcPr>
          <w:p w14:paraId="7B8C0EB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681" w:type="dxa"/>
            <w:gridSpan w:val="2"/>
            <w:noWrap w:val="0"/>
            <w:vAlign w:val="center"/>
          </w:tcPr>
          <w:p w14:paraId="660DDF2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政治</w:t>
            </w:r>
          </w:p>
          <w:p w14:paraId="4744678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面貌</w:t>
            </w:r>
          </w:p>
        </w:tc>
        <w:tc>
          <w:tcPr>
            <w:tcW w:w="1105" w:type="dxa"/>
            <w:gridSpan w:val="2"/>
            <w:noWrap w:val="0"/>
            <w:vAlign w:val="center"/>
          </w:tcPr>
          <w:p w14:paraId="5E95CFB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695" w:type="dxa"/>
            <w:gridSpan w:val="2"/>
            <w:noWrap w:val="0"/>
            <w:vAlign w:val="center"/>
          </w:tcPr>
          <w:p w14:paraId="5CECC08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身份</w:t>
            </w:r>
          </w:p>
          <w:p w14:paraId="6A2157F6">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证号</w:t>
            </w:r>
          </w:p>
        </w:tc>
        <w:tc>
          <w:tcPr>
            <w:tcW w:w="3228" w:type="dxa"/>
            <w:gridSpan w:val="5"/>
            <w:noWrap w:val="0"/>
            <w:vAlign w:val="center"/>
          </w:tcPr>
          <w:p w14:paraId="2076EC6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73" w:type="dxa"/>
            <w:vMerge w:val="continue"/>
            <w:tcBorders>
              <w:top w:val="nil"/>
              <w:bottom w:val="nil"/>
            </w:tcBorders>
            <w:noWrap w:val="0"/>
            <w:vAlign w:val="center"/>
          </w:tcPr>
          <w:p w14:paraId="5C7A426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39F94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915" w:type="dxa"/>
            <w:noWrap w:val="0"/>
            <w:vAlign w:val="center"/>
          </w:tcPr>
          <w:p w14:paraId="13907B2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户籍地址</w:t>
            </w:r>
          </w:p>
        </w:tc>
        <w:tc>
          <w:tcPr>
            <w:tcW w:w="6909" w:type="dxa"/>
            <w:gridSpan w:val="13"/>
            <w:noWrap w:val="0"/>
            <w:vAlign w:val="center"/>
          </w:tcPr>
          <w:p w14:paraId="7B71C69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73" w:type="dxa"/>
            <w:vMerge w:val="continue"/>
            <w:tcBorders>
              <w:top w:val="nil"/>
            </w:tcBorders>
            <w:noWrap w:val="0"/>
            <w:vAlign w:val="center"/>
          </w:tcPr>
          <w:p w14:paraId="62F6AFC4">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5E4BA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15" w:type="dxa"/>
            <w:noWrap w:val="0"/>
            <w:vAlign w:val="center"/>
          </w:tcPr>
          <w:p w14:paraId="4B40E156">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现居地址</w:t>
            </w:r>
          </w:p>
        </w:tc>
        <w:tc>
          <w:tcPr>
            <w:tcW w:w="8482" w:type="dxa"/>
            <w:gridSpan w:val="14"/>
            <w:noWrap w:val="0"/>
            <w:vAlign w:val="center"/>
          </w:tcPr>
          <w:p w14:paraId="47A75DA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3BCB9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915" w:type="dxa"/>
            <w:noWrap w:val="0"/>
            <w:vAlign w:val="center"/>
          </w:tcPr>
          <w:p w14:paraId="70EE561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所属类别</w:t>
            </w:r>
          </w:p>
        </w:tc>
        <w:tc>
          <w:tcPr>
            <w:tcW w:w="8482" w:type="dxa"/>
            <w:gridSpan w:val="14"/>
            <w:noWrap w:val="0"/>
            <w:vAlign w:val="center"/>
          </w:tcPr>
          <w:p w14:paraId="5BD9705E">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最低生活保障</w:t>
            </w:r>
            <w:r>
              <w:rPr>
                <w:rFonts w:hint="eastAsia" w:cs="宋体"/>
                <w:color w:val="auto"/>
                <w:spacing w:val="-9"/>
                <w:sz w:val="21"/>
                <w:szCs w:val="21"/>
                <w:highlight w:val="none"/>
                <w:lang w:val="en-US" w:eastAsia="zh-CN"/>
              </w:rPr>
              <w:t>对象</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最低生活保障边缘家庭成员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优抚对象</w:t>
            </w:r>
          </w:p>
        </w:tc>
      </w:tr>
      <w:tr w14:paraId="63960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jc w:val="center"/>
        </w:trPr>
        <w:tc>
          <w:tcPr>
            <w:tcW w:w="3370" w:type="dxa"/>
            <w:gridSpan w:val="6"/>
            <w:noWrap w:val="0"/>
            <w:vAlign w:val="center"/>
          </w:tcPr>
          <w:p w14:paraId="6F172BD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cs="宋体"/>
                <w:color w:val="auto"/>
                <w:spacing w:val="-9"/>
                <w:sz w:val="21"/>
                <w:szCs w:val="21"/>
                <w:highlight w:val="none"/>
                <w:lang w:val="en-US" w:eastAsia="zh-CN"/>
              </w:rPr>
              <w:t>申请何种补贴</w:t>
            </w:r>
          </w:p>
        </w:tc>
        <w:tc>
          <w:tcPr>
            <w:tcW w:w="6027" w:type="dxa"/>
            <w:gridSpan w:val="9"/>
            <w:noWrap w:val="0"/>
            <w:vAlign w:val="center"/>
          </w:tcPr>
          <w:p w14:paraId="57D18B9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cs="宋体"/>
                <w:color w:val="auto"/>
                <w:spacing w:val="-9"/>
                <w:sz w:val="21"/>
                <w:szCs w:val="21"/>
                <w:highlight w:val="none"/>
                <w:lang w:val="en-US" w:eastAsia="zh-CN"/>
              </w:rPr>
              <w:t>养老服务</w:t>
            </w:r>
            <w:r>
              <w:rPr>
                <w:rFonts w:hint="eastAsia" w:ascii="宋体" w:hAnsi="宋体" w:eastAsia="宋体" w:cs="宋体"/>
                <w:color w:val="auto"/>
                <w:spacing w:val="-9"/>
                <w:sz w:val="21"/>
                <w:szCs w:val="21"/>
                <w:highlight w:val="none"/>
                <w:lang w:val="en-US" w:eastAsia="zh-CN"/>
              </w:rPr>
              <w:t xml:space="preserve">补贴    </w:t>
            </w:r>
            <w:r>
              <w:rPr>
                <w:rFonts w:hint="eastAsia"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sym w:font="Wingdings" w:char="00A8"/>
            </w:r>
            <w:r>
              <w:rPr>
                <w:rFonts w:hint="eastAsia" w:cs="宋体"/>
                <w:color w:val="auto"/>
                <w:spacing w:val="-9"/>
                <w:sz w:val="21"/>
                <w:szCs w:val="21"/>
                <w:highlight w:val="none"/>
                <w:lang w:val="en-US" w:eastAsia="zh-CN"/>
              </w:rPr>
              <w:t>养老</w:t>
            </w:r>
            <w:r>
              <w:rPr>
                <w:rFonts w:hint="eastAsia" w:ascii="宋体" w:hAnsi="宋体" w:eastAsia="宋体" w:cs="宋体"/>
                <w:color w:val="auto"/>
                <w:spacing w:val="-9"/>
                <w:sz w:val="21"/>
                <w:szCs w:val="21"/>
                <w:highlight w:val="none"/>
                <w:lang w:val="en-US" w:eastAsia="zh-CN"/>
              </w:rPr>
              <w:t>护理补贴</w:t>
            </w:r>
          </w:p>
        </w:tc>
      </w:tr>
      <w:tr w14:paraId="443B8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jc w:val="center"/>
        </w:trPr>
        <w:tc>
          <w:tcPr>
            <w:tcW w:w="3370" w:type="dxa"/>
            <w:gridSpan w:val="6"/>
            <w:noWrap w:val="0"/>
            <w:vAlign w:val="center"/>
          </w:tcPr>
          <w:p w14:paraId="28780BB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是否享受残疾人两项补贴</w:t>
            </w:r>
          </w:p>
        </w:tc>
        <w:tc>
          <w:tcPr>
            <w:tcW w:w="6027" w:type="dxa"/>
            <w:gridSpan w:val="9"/>
            <w:noWrap w:val="0"/>
            <w:vAlign w:val="center"/>
          </w:tcPr>
          <w:p w14:paraId="7DE1C69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cs="宋体"/>
                <w:color w:val="auto"/>
                <w:spacing w:val="-9"/>
                <w:sz w:val="21"/>
                <w:szCs w:val="21"/>
                <w:highlight w:val="none"/>
                <w:lang w:val="en-US" w:eastAsia="zh-CN"/>
              </w:rPr>
              <w:t>困难</w:t>
            </w:r>
            <w:r>
              <w:rPr>
                <w:rFonts w:hint="eastAsia" w:ascii="宋体" w:hAnsi="宋体" w:eastAsia="宋体" w:cs="宋体"/>
                <w:color w:val="auto"/>
                <w:spacing w:val="-9"/>
                <w:sz w:val="21"/>
                <w:szCs w:val="21"/>
                <w:highlight w:val="none"/>
                <w:lang w:val="en-US" w:eastAsia="zh-CN"/>
              </w:rPr>
              <w:t xml:space="preserve">残疾人生活补贴     </w:t>
            </w:r>
            <w:r>
              <w:rPr>
                <w:rFonts w:hint="eastAsia" w:ascii="宋体" w:hAnsi="宋体" w:eastAsia="宋体" w:cs="宋体"/>
                <w:color w:val="auto"/>
                <w:spacing w:val="-9"/>
                <w:sz w:val="21"/>
                <w:szCs w:val="21"/>
                <w:highlight w:val="none"/>
                <w:lang w:val="en-US" w:eastAsia="zh-CN"/>
              </w:rPr>
              <w:sym w:font="Wingdings" w:char="00A8"/>
            </w:r>
            <w:r>
              <w:rPr>
                <w:rFonts w:hint="eastAsia" w:cs="宋体"/>
                <w:color w:val="auto"/>
                <w:spacing w:val="-9"/>
                <w:sz w:val="21"/>
                <w:szCs w:val="21"/>
                <w:highlight w:val="none"/>
                <w:lang w:val="en-US" w:eastAsia="zh-CN"/>
              </w:rPr>
              <w:t>重度</w:t>
            </w:r>
            <w:r>
              <w:rPr>
                <w:rFonts w:hint="eastAsia" w:ascii="宋体" w:hAnsi="宋体" w:eastAsia="宋体" w:cs="宋体"/>
                <w:color w:val="auto"/>
                <w:spacing w:val="-9"/>
                <w:sz w:val="21"/>
                <w:szCs w:val="21"/>
                <w:highlight w:val="none"/>
                <w:lang w:val="en-US" w:eastAsia="zh-CN"/>
              </w:rPr>
              <w:t xml:space="preserve">残疾人护理补贴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5AE59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jc w:val="center"/>
        </w:trPr>
        <w:tc>
          <w:tcPr>
            <w:tcW w:w="3370" w:type="dxa"/>
            <w:gridSpan w:val="6"/>
            <w:noWrap w:val="0"/>
            <w:vAlign w:val="center"/>
          </w:tcPr>
          <w:p w14:paraId="6046B6E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是否曾接受过老年人能力评估</w:t>
            </w:r>
          </w:p>
        </w:tc>
        <w:tc>
          <w:tcPr>
            <w:tcW w:w="6027" w:type="dxa"/>
            <w:gridSpan w:val="9"/>
            <w:noWrap w:val="0"/>
            <w:vAlign w:val="center"/>
          </w:tcPr>
          <w:p w14:paraId="42DE875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是    评估时间：________ 能力等级：________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否 </w:t>
            </w:r>
          </w:p>
        </w:tc>
      </w:tr>
      <w:tr w14:paraId="36C6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370" w:type="dxa"/>
            <w:gridSpan w:val="6"/>
            <w:noWrap w:val="0"/>
            <w:vAlign w:val="center"/>
          </w:tcPr>
          <w:p w14:paraId="3947C643">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cs="宋体"/>
                <w:color w:val="auto"/>
                <w:spacing w:val="-9"/>
                <w:sz w:val="21"/>
                <w:szCs w:val="21"/>
                <w:highlight w:val="none"/>
                <w:lang w:val="en-US" w:eastAsia="zh-CN"/>
              </w:rPr>
              <w:t>是否享受长期护理保险</w:t>
            </w:r>
          </w:p>
        </w:tc>
        <w:tc>
          <w:tcPr>
            <w:tcW w:w="6027" w:type="dxa"/>
            <w:gridSpan w:val="9"/>
            <w:noWrap w:val="0"/>
            <w:vAlign w:val="center"/>
          </w:tcPr>
          <w:p w14:paraId="7B1D7675">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是</w:t>
            </w:r>
            <w:r>
              <w:rPr>
                <w:rFonts w:hint="eastAsia" w:cs="宋体"/>
                <w:color w:val="auto"/>
                <w:spacing w:val="-9"/>
                <w:sz w:val="21"/>
                <w:szCs w:val="21"/>
                <w:highlight w:val="none"/>
                <w:lang w:val="en-US" w:eastAsia="zh-CN"/>
              </w:rPr>
              <w:t xml:space="preserve">    享受时间：</w:t>
            </w:r>
            <w:r>
              <w:rPr>
                <w:rFonts w:hint="eastAsia" w:ascii="宋体" w:hAnsi="宋体" w:eastAsia="宋体" w:cs="宋体"/>
                <w:color w:val="auto"/>
                <w:spacing w:val="-9"/>
                <w:sz w:val="21"/>
                <w:szCs w:val="21"/>
                <w:highlight w:val="none"/>
                <w:lang w:val="en-US" w:eastAsia="zh-CN"/>
              </w:rPr>
              <w:t>_______________</w:t>
            </w:r>
            <w:r>
              <w:rPr>
                <w:rFonts w:hint="eastAsia"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否 </w:t>
            </w:r>
          </w:p>
        </w:tc>
      </w:tr>
      <w:tr w14:paraId="0283B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370" w:type="dxa"/>
            <w:gridSpan w:val="6"/>
            <w:noWrap w:val="0"/>
            <w:vAlign w:val="center"/>
          </w:tcPr>
          <w:p w14:paraId="17E18DF7">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是否患有</w:t>
            </w:r>
            <w:r>
              <w:rPr>
                <w:rFonts w:hint="eastAsia" w:cs="宋体"/>
                <w:color w:val="auto"/>
                <w:spacing w:val="-9"/>
                <w:sz w:val="21"/>
                <w:szCs w:val="21"/>
                <w:highlight w:val="none"/>
                <w:lang w:val="en-US" w:eastAsia="zh-CN"/>
              </w:rPr>
              <w:t>影响评估结果的</w:t>
            </w:r>
            <w:r>
              <w:rPr>
                <w:rFonts w:hint="eastAsia" w:ascii="宋体" w:hAnsi="宋体" w:eastAsia="宋体" w:cs="宋体"/>
                <w:color w:val="auto"/>
                <w:spacing w:val="-9"/>
                <w:sz w:val="21"/>
                <w:szCs w:val="21"/>
                <w:highlight w:val="none"/>
                <w:lang w:val="en-US" w:eastAsia="zh-CN"/>
              </w:rPr>
              <w:t>疾病</w:t>
            </w:r>
            <w:r>
              <w:rPr>
                <w:rFonts w:hint="eastAsia" w:cs="宋体"/>
                <w:color w:val="auto"/>
                <w:spacing w:val="-9"/>
                <w:sz w:val="21"/>
                <w:szCs w:val="21"/>
                <w:highlight w:val="none"/>
                <w:lang w:val="en-US" w:eastAsia="zh-CN"/>
              </w:rPr>
              <w:t>（伤病）</w:t>
            </w:r>
          </w:p>
        </w:tc>
        <w:tc>
          <w:tcPr>
            <w:tcW w:w="6027" w:type="dxa"/>
            <w:gridSpan w:val="9"/>
            <w:noWrap w:val="0"/>
            <w:vAlign w:val="center"/>
          </w:tcPr>
          <w:p w14:paraId="1F10DB29">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是    疾病</w:t>
            </w:r>
            <w:r>
              <w:rPr>
                <w:rFonts w:hint="eastAsia" w:cs="宋体"/>
                <w:color w:val="auto"/>
                <w:spacing w:val="-9"/>
                <w:sz w:val="21"/>
                <w:szCs w:val="21"/>
                <w:highlight w:val="none"/>
                <w:lang w:val="en-US" w:eastAsia="zh-CN"/>
              </w:rPr>
              <w:t>（伤病）</w:t>
            </w:r>
            <w:r>
              <w:rPr>
                <w:rFonts w:hint="eastAsia" w:ascii="宋体" w:hAnsi="宋体" w:eastAsia="宋体" w:cs="宋体"/>
                <w:color w:val="auto"/>
                <w:spacing w:val="-9"/>
                <w:sz w:val="21"/>
                <w:szCs w:val="21"/>
                <w:highlight w:val="none"/>
                <w:lang w:val="en-US" w:eastAsia="zh-CN"/>
              </w:rPr>
              <w:t xml:space="preserve">名称：____________________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25BF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3370" w:type="dxa"/>
            <w:gridSpan w:val="6"/>
            <w:noWrap w:val="0"/>
            <w:vAlign w:val="center"/>
          </w:tcPr>
          <w:p w14:paraId="5071279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是否入住养老机构</w:t>
            </w:r>
          </w:p>
        </w:tc>
        <w:tc>
          <w:tcPr>
            <w:tcW w:w="6027" w:type="dxa"/>
            <w:gridSpan w:val="9"/>
            <w:noWrap w:val="0"/>
            <w:vAlign w:val="center"/>
          </w:tcPr>
          <w:p w14:paraId="6CA3C17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是    机构名称：______________________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032EA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915" w:type="dxa"/>
            <w:noWrap w:val="0"/>
            <w:vAlign w:val="center"/>
          </w:tcPr>
          <w:p w14:paraId="4237E8F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申请形式</w:t>
            </w:r>
          </w:p>
        </w:tc>
        <w:tc>
          <w:tcPr>
            <w:tcW w:w="8482" w:type="dxa"/>
            <w:gridSpan w:val="14"/>
            <w:noWrap w:val="0"/>
            <w:vAlign w:val="center"/>
          </w:tcPr>
          <w:p w14:paraId="278543F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本人申请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他人代申请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村（居）委代申请</w:t>
            </w:r>
          </w:p>
        </w:tc>
      </w:tr>
      <w:tr w14:paraId="358FA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jc w:val="center"/>
        </w:trPr>
        <w:tc>
          <w:tcPr>
            <w:tcW w:w="915" w:type="dxa"/>
            <w:noWrap w:val="0"/>
            <w:vAlign w:val="center"/>
          </w:tcPr>
          <w:p w14:paraId="3F171816">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cs="宋体"/>
                <w:color w:val="auto"/>
                <w:spacing w:val="-9"/>
                <w:sz w:val="21"/>
                <w:szCs w:val="21"/>
                <w:highlight w:val="none"/>
                <w:lang w:val="en-US" w:eastAsia="zh-CN"/>
              </w:rPr>
              <w:t>代理</w:t>
            </w:r>
            <w:r>
              <w:rPr>
                <w:rFonts w:hint="eastAsia" w:ascii="宋体" w:hAnsi="宋体" w:eastAsia="宋体" w:cs="宋体"/>
                <w:color w:val="auto"/>
                <w:spacing w:val="-9"/>
                <w:sz w:val="21"/>
                <w:szCs w:val="21"/>
                <w:highlight w:val="none"/>
                <w:lang w:val="en-US" w:eastAsia="zh-CN"/>
              </w:rPr>
              <w:t>人</w:t>
            </w:r>
          </w:p>
          <w:p w14:paraId="62EC8EE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姓名</w:t>
            </w:r>
          </w:p>
        </w:tc>
        <w:tc>
          <w:tcPr>
            <w:tcW w:w="1677" w:type="dxa"/>
            <w:gridSpan w:val="3"/>
            <w:noWrap w:val="0"/>
            <w:vAlign w:val="center"/>
          </w:tcPr>
          <w:p w14:paraId="523A512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778" w:type="dxa"/>
            <w:gridSpan w:val="2"/>
            <w:noWrap w:val="0"/>
            <w:vAlign w:val="center"/>
          </w:tcPr>
          <w:p w14:paraId="4EDE25E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性别</w:t>
            </w:r>
          </w:p>
        </w:tc>
        <w:tc>
          <w:tcPr>
            <w:tcW w:w="1226" w:type="dxa"/>
            <w:gridSpan w:val="3"/>
            <w:noWrap w:val="0"/>
            <w:vAlign w:val="center"/>
          </w:tcPr>
          <w:p w14:paraId="3FDF500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204" w:type="dxa"/>
            <w:gridSpan w:val="2"/>
            <w:noWrap w:val="0"/>
            <w:vAlign w:val="center"/>
          </w:tcPr>
          <w:p w14:paraId="7EEF2C9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与申请人</w:t>
            </w:r>
          </w:p>
          <w:p w14:paraId="13C7C036">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关系</w:t>
            </w:r>
          </w:p>
        </w:tc>
        <w:tc>
          <w:tcPr>
            <w:tcW w:w="3597" w:type="dxa"/>
            <w:gridSpan w:val="4"/>
            <w:noWrap w:val="0"/>
            <w:vAlign w:val="center"/>
          </w:tcPr>
          <w:p w14:paraId="00BCD616">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5BC11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jc w:val="center"/>
        </w:trPr>
        <w:tc>
          <w:tcPr>
            <w:tcW w:w="915" w:type="dxa"/>
            <w:noWrap w:val="0"/>
            <w:vAlign w:val="center"/>
          </w:tcPr>
          <w:p w14:paraId="066ACBF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身份</w:t>
            </w:r>
          </w:p>
          <w:p w14:paraId="46DDCEE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证号</w:t>
            </w:r>
          </w:p>
        </w:tc>
        <w:tc>
          <w:tcPr>
            <w:tcW w:w="3681" w:type="dxa"/>
            <w:gridSpan w:val="8"/>
            <w:noWrap w:val="0"/>
            <w:vAlign w:val="center"/>
          </w:tcPr>
          <w:p w14:paraId="62FF59F3">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204" w:type="dxa"/>
            <w:gridSpan w:val="2"/>
            <w:noWrap w:val="0"/>
            <w:vAlign w:val="center"/>
          </w:tcPr>
          <w:p w14:paraId="6EE05E29">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联系电话</w:t>
            </w:r>
          </w:p>
        </w:tc>
        <w:tc>
          <w:tcPr>
            <w:tcW w:w="3597" w:type="dxa"/>
            <w:gridSpan w:val="4"/>
            <w:noWrap w:val="0"/>
            <w:vAlign w:val="center"/>
          </w:tcPr>
          <w:p w14:paraId="6A1AC0E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4A4B3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9397" w:type="dxa"/>
            <w:gridSpan w:val="15"/>
            <w:noWrap w:val="0"/>
            <w:vAlign w:val="center"/>
          </w:tcPr>
          <w:p w14:paraId="74AFB11E">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b/>
                <w:bCs/>
                <w:color w:val="auto"/>
                <w:spacing w:val="-9"/>
                <w:sz w:val="21"/>
                <w:szCs w:val="21"/>
                <w:highlight w:val="none"/>
                <w:lang w:val="en-US" w:eastAsia="zh-CN"/>
              </w:rPr>
              <w:t>家庭成员基本情况</w:t>
            </w:r>
          </w:p>
        </w:tc>
      </w:tr>
      <w:tr w14:paraId="005C0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1243" w:type="dxa"/>
            <w:gridSpan w:val="2"/>
            <w:noWrap w:val="0"/>
            <w:vAlign w:val="center"/>
          </w:tcPr>
          <w:p w14:paraId="753EF94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户册总人数</w:t>
            </w:r>
          </w:p>
        </w:tc>
        <w:tc>
          <w:tcPr>
            <w:tcW w:w="2917" w:type="dxa"/>
            <w:gridSpan w:val="6"/>
            <w:noWrap w:val="0"/>
            <w:vAlign w:val="center"/>
          </w:tcPr>
          <w:p w14:paraId="6803CA8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909" w:type="dxa"/>
            <w:gridSpan w:val="4"/>
            <w:noWrap w:val="0"/>
            <w:vAlign w:val="center"/>
          </w:tcPr>
          <w:p w14:paraId="761867C7">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家庭人均收入</w:t>
            </w:r>
          </w:p>
        </w:tc>
        <w:tc>
          <w:tcPr>
            <w:tcW w:w="3328" w:type="dxa"/>
            <w:gridSpan w:val="3"/>
            <w:noWrap w:val="0"/>
            <w:vAlign w:val="center"/>
          </w:tcPr>
          <w:p w14:paraId="0B42BE0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right"/>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（元/月）</w:t>
            </w:r>
          </w:p>
        </w:tc>
      </w:tr>
      <w:tr w14:paraId="0F95F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1243" w:type="dxa"/>
            <w:gridSpan w:val="2"/>
            <w:noWrap w:val="0"/>
            <w:vAlign w:val="center"/>
          </w:tcPr>
          <w:p w14:paraId="00B5195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姓名</w:t>
            </w:r>
          </w:p>
        </w:tc>
        <w:tc>
          <w:tcPr>
            <w:tcW w:w="872" w:type="dxa"/>
            <w:noWrap w:val="0"/>
            <w:vAlign w:val="center"/>
          </w:tcPr>
          <w:p w14:paraId="40AFEA7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性别</w:t>
            </w:r>
          </w:p>
        </w:tc>
        <w:tc>
          <w:tcPr>
            <w:tcW w:w="1255" w:type="dxa"/>
            <w:gridSpan w:val="3"/>
            <w:noWrap w:val="0"/>
            <w:vAlign w:val="center"/>
          </w:tcPr>
          <w:p w14:paraId="537873BA">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出生年月</w:t>
            </w:r>
          </w:p>
        </w:tc>
        <w:tc>
          <w:tcPr>
            <w:tcW w:w="790" w:type="dxa"/>
            <w:gridSpan w:val="2"/>
            <w:noWrap w:val="0"/>
            <w:vAlign w:val="center"/>
          </w:tcPr>
          <w:p w14:paraId="704AD004">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关系</w:t>
            </w:r>
          </w:p>
        </w:tc>
        <w:tc>
          <w:tcPr>
            <w:tcW w:w="1909" w:type="dxa"/>
            <w:gridSpan w:val="4"/>
            <w:noWrap w:val="0"/>
            <w:vAlign w:val="center"/>
          </w:tcPr>
          <w:p w14:paraId="216A8BA5">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工作单位</w:t>
            </w:r>
          </w:p>
        </w:tc>
        <w:tc>
          <w:tcPr>
            <w:tcW w:w="1500" w:type="dxa"/>
            <w:noWrap w:val="0"/>
            <w:vAlign w:val="center"/>
          </w:tcPr>
          <w:p w14:paraId="05AA712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月收入（元）</w:t>
            </w:r>
          </w:p>
        </w:tc>
        <w:tc>
          <w:tcPr>
            <w:tcW w:w="1828" w:type="dxa"/>
            <w:gridSpan w:val="2"/>
            <w:noWrap w:val="0"/>
            <w:vAlign w:val="center"/>
          </w:tcPr>
          <w:p w14:paraId="4A2775C9">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与申请人共同居住</w:t>
            </w:r>
          </w:p>
        </w:tc>
      </w:tr>
      <w:tr w14:paraId="0D020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243" w:type="dxa"/>
            <w:gridSpan w:val="2"/>
            <w:noWrap w:val="0"/>
            <w:vAlign w:val="center"/>
          </w:tcPr>
          <w:p w14:paraId="7043DC5D">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872" w:type="dxa"/>
            <w:noWrap w:val="0"/>
            <w:vAlign w:val="center"/>
          </w:tcPr>
          <w:p w14:paraId="0914445E">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255" w:type="dxa"/>
            <w:gridSpan w:val="3"/>
            <w:noWrap w:val="0"/>
            <w:vAlign w:val="center"/>
          </w:tcPr>
          <w:p w14:paraId="37C42468">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790" w:type="dxa"/>
            <w:gridSpan w:val="2"/>
            <w:noWrap w:val="0"/>
            <w:vAlign w:val="center"/>
          </w:tcPr>
          <w:p w14:paraId="08709533">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909" w:type="dxa"/>
            <w:gridSpan w:val="4"/>
            <w:noWrap w:val="0"/>
            <w:vAlign w:val="center"/>
          </w:tcPr>
          <w:p w14:paraId="329EB022">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00" w:type="dxa"/>
            <w:noWrap w:val="0"/>
            <w:vAlign w:val="center"/>
          </w:tcPr>
          <w:p w14:paraId="0701E6E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828" w:type="dxa"/>
            <w:gridSpan w:val="2"/>
            <w:noWrap w:val="0"/>
            <w:vAlign w:val="center"/>
          </w:tcPr>
          <w:p w14:paraId="05B49DC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是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619071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1243" w:type="dxa"/>
            <w:gridSpan w:val="2"/>
            <w:noWrap w:val="0"/>
            <w:vAlign w:val="center"/>
          </w:tcPr>
          <w:p w14:paraId="503C6D43">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872" w:type="dxa"/>
            <w:noWrap w:val="0"/>
            <w:vAlign w:val="center"/>
          </w:tcPr>
          <w:p w14:paraId="110826E3">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255" w:type="dxa"/>
            <w:gridSpan w:val="3"/>
            <w:noWrap w:val="0"/>
            <w:vAlign w:val="center"/>
          </w:tcPr>
          <w:p w14:paraId="2C199519">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790" w:type="dxa"/>
            <w:gridSpan w:val="2"/>
            <w:noWrap w:val="0"/>
            <w:vAlign w:val="center"/>
          </w:tcPr>
          <w:p w14:paraId="57C26B18">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909" w:type="dxa"/>
            <w:gridSpan w:val="4"/>
            <w:noWrap w:val="0"/>
            <w:vAlign w:val="center"/>
          </w:tcPr>
          <w:p w14:paraId="7233C0E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00" w:type="dxa"/>
            <w:noWrap w:val="0"/>
            <w:vAlign w:val="center"/>
          </w:tcPr>
          <w:p w14:paraId="382F086B">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828" w:type="dxa"/>
            <w:gridSpan w:val="2"/>
            <w:noWrap w:val="0"/>
            <w:vAlign w:val="center"/>
          </w:tcPr>
          <w:p w14:paraId="1B87B83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是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5F18A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243" w:type="dxa"/>
            <w:gridSpan w:val="2"/>
            <w:noWrap w:val="0"/>
            <w:vAlign w:val="center"/>
          </w:tcPr>
          <w:p w14:paraId="65294F00">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872" w:type="dxa"/>
            <w:noWrap w:val="0"/>
            <w:vAlign w:val="center"/>
          </w:tcPr>
          <w:p w14:paraId="784CBF59">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255" w:type="dxa"/>
            <w:gridSpan w:val="3"/>
            <w:noWrap w:val="0"/>
            <w:vAlign w:val="center"/>
          </w:tcPr>
          <w:p w14:paraId="41D44884">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790" w:type="dxa"/>
            <w:gridSpan w:val="2"/>
            <w:noWrap w:val="0"/>
            <w:vAlign w:val="center"/>
          </w:tcPr>
          <w:p w14:paraId="32D78D15">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909" w:type="dxa"/>
            <w:gridSpan w:val="4"/>
            <w:noWrap w:val="0"/>
            <w:vAlign w:val="center"/>
          </w:tcPr>
          <w:p w14:paraId="0D43185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500" w:type="dxa"/>
            <w:noWrap w:val="0"/>
            <w:vAlign w:val="center"/>
          </w:tcPr>
          <w:p w14:paraId="1A2C104F">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c>
          <w:tcPr>
            <w:tcW w:w="1828" w:type="dxa"/>
            <w:gridSpan w:val="2"/>
            <w:noWrap w:val="0"/>
            <w:vAlign w:val="center"/>
          </w:tcPr>
          <w:p w14:paraId="7B6569F1">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 xml:space="preserve">是     </w:t>
            </w:r>
            <w:r>
              <w:rPr>
                <w:rFonts w:hint="eastAsia" w:ascii="宋体" w:hAnsi="宋体" w:eastAsia="宋体" w:cs="宋体"/>
                <w:color w:val="auto"/>
                <w:spacing w:val="-9"/>
                <w:sz w:val="21"/>
                <w:szCs w:val="21"/>
                <w:highlight w:val="none"/>
                <w:lang w:val="en-US" w:eastAsia="zh-CN"/>
              </w:rPr>
              <w:sym w:font="Wingdings" w:char="00A8"/>
            </w:r>
            <w:r>
              <w:rPr>
                <w:rFonts w:hint="eastAsia" w:ascii="宋体" w:hAnsi="宋体" w:eastAsia="宋体" w:cs="宋体"/>
                <w:color w:val="auto"/>
                <w:spacing w:val="-9"/>
                <w:sz w:val="21"/>
                <w:szCs w:val="21"/>
                <w:highlight w:val="none"/>
                <w:lang w:val="en-US" w:eastAsia="zh-CN"/>
              </w:rPr>
              <w:t>否</w:t>
            </w:r>
          </w:p>
        </w:tc>
      </w:tr>
      <w:tr w14:paraId="257D9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1243" w:type="dxa"/>
            <w:gridSpan w:val="2"/>
            <w:noWrap w:val="0"/>
            <w:vAlign w:val="center"/>
          </w:tcPr>
          <w:p w14:paraId="32D39EAC">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其他说明</w:t>
            </w:r>
          </w:p>
        </w:tc>
        <w:tc>
          <w:tcPr>
            <w:tcW w:w="8154" w:type="dxa"/>
            <w:gridSpan w:val="13"/>
            <w:noWrap w:val="0"/>
            <w:vAlign w:val="center"/>
          </w:tcPr>
          <w:p w14:paraId="28E68957">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eastAsia" w:ascii="宋体" w:hAnsi="宋体" w:eastAsia="宋体" w:cs="宋体"/>
                <w:color w:val="auto"/>
                <w:spacing w:val="-9"/>
                <w:sz w:val="21"/>
                <w:szCs w:val="21"/>
                <w:highlight w:val="none"/>
                <w:lang w:val="en-US" w:eastAsia="zh-CN"/>
              </w:rPr>
            </w:pPr>
          </w:p>
        </w:tc>
      </w:tr>
      <w:tr w14:paraId="0B06E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jc w:val="center"/>
        </w:trPr>
        <w:tc>
          <w:tcPr>
            <w:tcW w:w="9397" w:type="dxa"/>
            <w:gridSpan w:val="15"/>
            <w:noWrap w:val="0"/>
            <w:vAlign w:val="center"/>
          </w:tcPr>
          <w:p w14:paraId="78422192">
            <w:pPr>
              <w:pStyle w:val="7"/>
              <w:keepNext w:val="0"/>
              <w:keepLines w:val="0"/>
              <w:pageBreakBefore w:val="0"/>
              <w:widowControl w:val="0"/>
              <w:kinsoku/>
              <w:wordWrap/>
              <w:overflowPunct/>
              <w:topLinePunct w:val="0"/>
              <w:autoSpaceDE/>
              <w:autoSpaceDN/>
              <w:bidi w:val="0"/>
              <w:adjustRightInd/>
              <w:snapToGrid/>
              <w:spacing w:before="41" w:line="300" w:lineRule="exact"/>
              <w:ind w:left="0" w:leftChars="0" w:right="0" w:rightChars="0" w:firstLine="0" w:firstLineChars="0"/>
              <w:jc w:val="left"/>
              <w:textAlignment w:val="auto"/>
              <w:rPr>
                <w:rFonts w:hint="eastAsia"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本人认同民政部门采用的</w:t>
            </w:r>
            <w:r>
              <w:rPr>
                <w:rFonts w:hint="eastAsia" w:cs="宋体"/>
                <w:color w:val="auto"/>
                <w:spacing w:val="-9"/>
                <w:sz w:val="21"/>
                <w:szCs w:val="21"/>
                <w:highlight w:val="none"/>
                <w:lang w:val="en-US" w:eastAsia="zh-CN"/>
              </w:rPr>
              <w:t>评估规范，愿意</w:t>
            </w:r>
            <w:r>
              <w:rPr>
                <w:rFonts w:hint="eastAsia" w:ascii="宋体" w:hAnsi="宋体" w:eastAsia="宋体" w:cs="宋体"/>
                <w:color w:val="auto"/>
                <w:spacing w:val="-9"/>
                <w:sz w:val="21"/>
                <w:szCs w:val="21"/>
                <w:highlight w:val="none"/>
                <w:lang w:val="en-US" w:eastAsia="zh-CN"/>
              </w:rPr>
              <w:t>配合相关部门及单位开展</w:t>
            </w:r>
            <w:r>
              <w:rPr>
                <w:rFonts w:hint="eastAsia" w:cs="宋体"/>
                <w:color w:val="auto"/>
                <w:spacing w:val="-9"/>
                <w:sz w:val="21"/>
                <w:szCs w:val="21"/>
                <w:highlight w:val="none"/>
                <w:lang w:val="en-US" w:eastAsia="zh-CN"/>
              </w:rPr>
              <w:t>评估、检查、公示等工作并承担相应后果。</w:t>
            </w:r>
          </w:p>
          <w:p w14:paraId="7D05EFB4">
            <w:pPr>
              <w:pStyle w:val="7"/>
              <w:keepNext w:val="0"/>
              <w:keepLines w:val="0"/>
              <w:pageBreakBefore w:val="0"/>
              <w:widowControl w:val="0"/>
              <w:kinsoku/>
              <w:wordWrap/>
              <w:overflowPunct/>
              <w:topLinePunct w:val="0"/>
              <w:autoSpaceDE/>
              <w:autoSpaceDN/>
              <w:bidi w:val="0"/>
              <w:adjustRightInd/>
              <w:snapToGrid/>
              <w:spacing w:before="41" w:line="30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 xml:space="preserve">                                                              申请人签字：</w:t>
            </w:r>
          </w:p>
          <w:p w14:paraId="18A22278">
            <w:pPr>
              <w:pStyle w:val="7"/>
              <w:keepNext w:val="0"/>
              <w:keepLines w:val="0"/>
              <w:pageBreakBefore w:val="0"/>
              <w:widowControl w:val="0"/>
              <w:kinsoku/>
              <w:wordWrap/>
              <w:overflowPunct/>
              <w:topLinePunct w:val="0"/>
              <w:autoSpaceDE/>
              <w:autoSpaceDN/>
              <w:bidi w:val="0"/>
              <w:adjustRightInd/>
              <w:snapToGrid/>
              <w:spacing w:before="41" w:line="240" w:lineRule="exact"/>
              <w:ind w:left="0" w:leftChars="0" w:right="0" w:rightChars="0" w:firstLine="0" w:firstLineChars="0"/>
              <w:jc w:val="center"/>
              <w:textAlignment w:val="auto"/>
              <w:rPr>
                <w:rFonts w:hint="default" w:ascii="宋体" w:hAnsi="宋体" w:eastAsia="宋体" w:cs="宋体"/>
                <w:color w:val="auto"/>
                <w:spacing w:val="-9"/>
                <w:sz w:val="21"/>
                <w:szCs w:val="21"/>
                <w:highlight w:val="none"/>
                <w:lang w:val="en-US" w:eastAsia="zh-CN"/>
              </w:rPr>
            </w:pPr>
            <w:r>
              <w:rPr>
                <w:rFonts w:hint="eastAsia" w:ascii="宋体" w:hAnsi="宋体" w:eastAsia="宋体" w:cs="宋体"/>
                <w:color w:val="auto"/>
                <w:spacing w:val="-9"/>
                <w:sz w:val="21"/>
                <w:szCs w:val="21"/>
                <w:highlight w:val="none"/>
                <w:lang w:val="en-US" w:eastAsia="zh-CN"/>
              </w:rPr>
              <w:t xml:space="preserve">                                                                                      年  </w:t>
            </w:r>
            <w:r>
              <w:rPr>
                <w:rFonts w:hint="eastAsia"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t xml:space="preserve">  月 </w:t>
            </w:r>
            <w:r>
              <w:rPr>
                <w:rFonts w:hint="eastAsia"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lang w:val="en-US" w:eastAsia="zh-CN"/>
              </w:rPr>
              <w:t xml:space="preserve">   日</w:t>
            </w:r>
          </w:p>
        </w:tc>
      </w:tr>
    </w:tbl>
    <w:tbl>
      <w:tblPr>
        <w:tblStyle w:val="8"/>
        <w:tblpPr w:leftFromText="180" w:rightFromText="180" w:vertAnchor="text" w:horzAnchor="page" w:tblpX="1420" w:tblpY="28"/>
        <w:tblOverlap w:val="never"/>
        <w:tblW w:w="90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4"/>
        <w:gridCol w:w="7489"/>
      </w:tblGrid>
      <w:tr w14:paraId="1B823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4" w:hRule="atLeast"/>
        </w:trPr>
        <w:tc>
          <w:tcPr>
            <w:tcW w:w="1584" w:type="dxa"/>
            <w:noWrap w:val="0"/>
            <w:vAlign w:val="center"/>
          </w:tcPr>
          <w:p w14:paraId="1938896E">
            <w:pPr>
              <w:pStyle w:val="7"/>
              <w:spacing w:line="340" w:lineRule="exact"/>
              <w:ind w:left="0" w:leftChars="0" w:right="0" w:rightChars="0" w:firstLine="0" w:firstLineChars="0"/>
              <w:jc w:val="center"/>
              <w:rPr>
                <w:rFonts w:hint="eastAsia"/>
                <w:color w:val="auto"/>
                <w:highlight w:val="none"/>
                <w:lang w:val="en-US" w:eastAsia="zh-CN"/>
              </w:rPr>
            </w:pPr>
            <w:r>
              <w:rPr>
                <w:rFonts w:hint="eastAsia"/>
                <w:color w:val="auto"/>
                <w:highlight w:val="none"/>
                <w:lang w:val="en-US" w:eastAsia="zh-CN"/>
              </w:rPr>
              <w:t>（社区或村意见</w:t>
            </w:r>
          </w:p>
          <w:p w14:paraId="22EAECA5">
            <w:pPr>
              <w:pStyle w:val="7"/>
              <w:spacing w:line="340" w:lineRule="exact"/>
              <w:ind w:left="0" w:leftChars="0" w:right="0" w:rightChars="0" w:firstLine="0" w:firstLineChars="0"/>
              <w:jc w:val="center"/>
              <w:rPr>
                <w:rFonts w:hint="default"/>
                <w:color w:val="auto"/>
                <w:highlight w:val="none"/>
                <w:lang w:val="en-US" w:eastAsia="zh-CN"/>
              </w:rPr>
            </w:pPr>
            <w:r>
              <w:rPr>
                <w:rFonts w:hint="eastAsia"/>
                <w:color w:val="auto"/>
                <w:highlight w:val="none"/>
                <w:lang w:val="en-US" w:eastAsia="zh-CN"/>
              </w:rPr>
              <w:t>及必要说明）</w:t>
            </w:r>
          </w:p>
        </w:tc>
        <w:tc>
          <w:tcPr>
            <w:tcW w:w="7489" w:type="dxa"/>
            <w:noWrap w:val="0"/>
            <w:vAlign w:val="top"/>
          </w:tcPr>
          <w:p w14:paraId="7DCFC956">
            <w:pPr>
              <w:pStyle w:val="7"/>
              <w:spacing w:before="78" w:line="340" w:lineRule="exact"/>
              <w:ind w:firstLine="4840" w:firstLineChars="2200"/>
              <w:jc w:val="both"/>
              <w:rPr>
                <w:rFonts w:hint="eastAsia"/>
                <w:color w:val="auto"/>
                <w:highlight w:val="none"/>
                <w:lang w:eastAsia="zh-CN"/>
              </w:rPr>
            </w:pPr>
          </w:p>
          <w:p w14:paraId="236A9365">
            <w:pPr>
              <w:pStyle w:val="7"/>
              <w:spacing w:before="78" w:line="340" w:lineRule="exact"/>
              <w:ind w:firstLine="0" w:firstLineChars="0"/>
              <w:jc w:val="both"/>
              <w:rPr>
                <w:rFonts w:hint="default"/>
                <w:color w:val="auto"/>
                <w:highlight w:val="none"/>
                <w:lang w:val="en-US" w:eastAsia="zh-CN"/>
              </w:rPr>
            </w:pPr>
          </w:p>
          <w:p w14:paraId="17C0784A">
            <w:pPr>
              <w:pStyle w:val="7"/>
              <w:spacing w:before="78" w:line="340" w:lineRule="exact"/>
              <w:ind w:firstLine="4400" w:firstLineChars="2000"/>
              <w:jc w:val="both"/>
              <w:rPr>
                <w:rFonts w:hint="default"/>
                <w:color w:val="auto"/>
                <w:highlight w:val="none"/>
                <w:lang w:val="en-US" w:eastAsia="zh-CN"/>
              </w:rPr>
            </w:pPr>
          </w:p>
          <w:p w14:paraId="6B07A345">
            <w:pPr>
              <w:pStyle w:val="7"/>
              <w:spacing w:before="78" w:line="340" w:lineRule="exact"/>
              <w:ind w:firstLine="4400" w:firstLineChars="2000"/>
              <w:jc w:val="both"/>
              <w:rPr>
                <w:rFonts w:hint="default"/>
                <w:color w:val="auto"/>
                <w:highlight w:val="none"/>
                <w:lang w:val="en-US" w:eastAsia="zh-CN"/>
              </w:rPr>
            </w:pPr>
          </w:p>
          <w:p w14:paraId="42459458">
            <w:pPr>
              <w:pStyle w:val="7"/>
              <w:spacing w:before="78" w:line="340" w:lineRule="exact"/>
              <w:ind w:firstLine="4400" w:firstLineChars="2000"/>
              <w:jc w:val="both"/>
              <w:rPr>
                <w:rFonts w:hint="eastAsia"/>
                <w:color w:val="auto"/>
                <w:highlight w:val="none"/>
                <w:lang w:val="en-US" w:eastAsia="zh-CN"/>
              </w:rPr>
            </w:pPr>
            <w:r>
              <w:rPr>
                <w:rFonts w:hint="eastAsia"/>
                <w:color w:val="auto"/>
                <w:highlight w:val="none"/>
                <w:lang w:eastAsia="zh-CN"/>
              </w:rPr>
              <w:t>签字（</w:t>
            </w:r>
            <w:r>
              <w:rPr>
                <w:rFonts w:hint="eastAsia"/>
                <w:color w:val="auto"/>
                <w:highlight w:val="none"/>
                <w:lang w:val="en-US" w:eastAsia="zh-CN"/>
              </w:rPr>
              <w:t>加盖公章）：</w:t>
            </w:r>
          </w:p>
          <w:p w14:paraId="10E830BB">
            <w:pPr>
              <w:pStyle w:val="7"/>
              <w:spacing w:before="78" w:line="340" w:lineRule="exact"/>
              <w:ind w:firstLine="4840" w:firstLineChars="2200"/>
              <w:jc w:val="both"/>
              <w:rPr>
                <w:color w:val="auto"/>
                <w:highlight w:val="none"/>
              </w:rPr>
            </w:pPr>
            <w:r>
              <w:rPr>
                <w:rFonts w:hint="eastAsia"/>
                <w:color w:val="auto"/>
                <w:highlight w:val="none"/>
                <w:lang w:eastAsia="zh-CN"/>
              </w:rPr>
              <w:t>年   月   日</w:t>
            </w:r>
          </w:p>
        </w:tc>
      </w:tr>
      <w:tr w14:paraId="19FD3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84" w:type="dxa"/>
            <w:noWrap w:val="0"/>
            <w:vAlign w:val="center"/>
          </w:tcPr>
          <w:p w14:paraId="777FF8A4">
            <w:pPr>
              <w:pStyle w:val="7"/>
              <w:spacing w:line="340" w:lineRule="exact"/>
              <w:ind w:left="0" w:leftChars="0" w:right="0" w:rightChars="0" w:firstLine="0" w:firstLineChars="0"/>
              <w:jc w:val="center"/>
              <w:rPr>
                <w:rFonts w:hint="eastAsia" w:eastAsia="宋体"/>
                <w:color w:val="auto"/>
                <w:highlight w:val="none"/>
                <w:lang w:eastAsia="zh-CN"/>
              </w:rPr>
            </w:pPr>
            <w:r>
              <w:rPr>
                <w:rFonts w:hint="eastAsia"/>
                <w:color w:val="auto"/>
                <w:highlight w:val="none"/>
                <w:lang w:eastAsia="zh-CN"/>
              </w:rPr>
              <w:t>街镇审核意见及必要说明</w:t>
            </w:r>
          </w:p>
        </w:tc>
        <w:tc>
          <w:tcPr>
            <w:tcW w:w="7489" w:type="dxa"/>
            <w:noWrap w:val="0"/>
            <w:vAlign w:val="top"/>
          </w:tcPr>
          <w:p w14:paraId="3CF5630D">
            <w:pPr>
              <w:pStyle w:val="7"/>
              <w:spacing w:before="78" w:line="340" w:lineRule="exact"/>
              <w:ind w:firstLine="4840" w:firstLineChars="2200"/>
              <w:jc w:val="both"/>
              <w:rPr>
                <w:rFonts w:hint="eastAsia"/>
                <w:color w:val="auto"/>
                <w:highlight w:val="none"/>
                <w:lang w:eastAsia="zh-CN"/>
              </w:rPr>
            </w:pPr>
          </w:p>
          <w:p w14:paraId="11648671">
            <w:pPr>
              <w:pStyle w:val="7"/>
              <w:spacing w:before="78" w:line="340" w:lineRule="exact"/>
              <w:ind w:firstLine="4840" w:firstLineChars="2200"/>
              <w:jc w:val="both"/>
              <w:rPr>
                <w:rFonts w:hint="eastAsia"/>
                <w:color w:val="auto"/>
                <w:highlight w:val="none"/>
                <w:lang w:eastAsia="zh-CN"/>
              </w:rPr>
            </w:pPr>
          </w:p>
          <w:p w14:paraId="27BB951D">
            <w:pPr>
              <w:pStyle w:val="7"/>
              <w:spacing w:before="78" w:line="340" w:lineRule="exact"/>
              <w:jc w:val="both"/>
              <w:rPr>
                <w:rFonts w:hint="eastAsia"/>
                <w:color w:val="auto"/>
                <w:highlight w:val="none"/>
                <w:lang w:eastAsia="zh-CN"/>
              </w:rPr>
            </w:pPr>
          </w:p>
          <w:p w14:paraId="7B45090F">
            <w:pPr>
              <w:pStyle w:val="7"/>
              <w:spacing w:before="78" w:line="340" w:lineRule="exact"/>
              <w:jc w:val="both"/>
              <w:rPr>
                <w:rFonts w:hint="eastAsia"/>
                <w:color w:val="auto"/>
                <w:highlight w:val="none"/>
                <w:lang w:eastAsia="zh-CN"/>
              </w:rPr>
            </w:pPr>
          </w:p>
          <w:p w14:paraId="6D4244AD">
            <w:pPr>
              <w:pStyle w:val="7"/>
              <w:spacing w:before="78" w:line="340" w:lineRule="exact"/>
              <w:ind w:firstLine="3740" w:firstLineChars="1700"/>
              <w:jc w:val="both"/>
              <w:rPr>
                <w:rFonts w:hint="default"/>
                <w:color w:val="auto"/>
                <w:highlight w:val="none"/>
                <w:lang w:val="en-US" w:eastAsia="zh-CN"/>
              </w:rPr>
            </w:pPr>
            <w:r>
              <w:rPr>
                <w:rFonts w:hint="eastAsia"/>
                <w:color w:val="auto"/>
                <w:highlight w:val="none"/>
                <w:lang w:eastAsia="zh-CN"/>
              </w:rPr>
              <w:t>审核人签字（加盖公章）：</w:t>
            </w:r>
          </w:p>
          <w:p w14:paraId="3A741D73">
            <w:pPr>
              <w:pStyle w:val="7"/>
              <w:spacing w:before="78" w:line="340" w:lineRule="exact"/>
              <w:ind w:firstLine="4840" w:firstLineChars="2200"/>
              <w:jc w:val="both"/>
              <w:rPr>
                <w:color w:val="auto"/>
                <w:highlight w:val="none"/>
              </w:rPr>
            </w:pPr>
            <w:r>
              <w:rPr>
                <w:rFonts w:hint="eastAsia"/>
                <w:color w:val="auto"/>
                <w:highlight w:val="none"/>
                <w:lang w:eastAsia="zh-CN"/>
              </w:rPr>
              <w:t>年   月   日</w:t>
            </w:r>
          </w:p>
        </w:tc>
      </w:tr>
      <w:tr w14:paraId="6E338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1584" w:type="dxa"/>
            <w:noWrap w:val="0"/>
            <w:vAlign w:val="center"/>
          </w:tcPr>
          <w:p w14:paraId="0BF67B70">
            <w:pPr>
              <w:pStyle w:val="7"/>
              <w:spacing w:line="340" w:lineRule="exact"/>
              <w:ind w:left="0" w:leftChars="0" w:right="0" w:rightChars="0" w:firstLine="0" w:firstLineChars="0"/>
              <w:jc w:val="center"/>
              <w:rPr>
                <w:rFonts w:hint="eastAsia"/>
                <w:color w:val="auto"/>
                <w:spacing w:val="-7"/>
                <w:highlight w:val="none"/>
                <w:lang w:val="en-US" w:eastAsia="zh-CN"/>
              </w:rPr>
            </w:pPr>
            <w:r>
              <w:rPr>
                <w:rFonts w:hint="eastAsia"/>
                <w:color w:val="auto"/>
                <w:spacing w:val="-7"/>
                <w:highlight w:val="none"/>
                <w:lang w:val="en-US" w:eastAsia="zh-CN"/>
              </w:rPr>
              <w:t>（退役军人事务局意见及必要</w:t>
            </w:r>
          </w:p>
          <w:p w14:paraId="7AF2EF5F">
            <w:pPr>
              <w:pStyle w:val="7"/>
              <w:spacing w:line="340" w:lineRule="exact"/>
              <w:ind w:left="0" w:leftChars="0" w:right="0" w:rightChars="0" w:firstLine="0" w:firstLineChars="0"/>
              <w:jc w:val="center"/>
              <w:rPr>
                <w:rFonts w:hint="eastAsia" w:eastAsia="宋体"/>
                <w:color w:val="auto"/>
                <w:spacing w:val="-7"/>
                <w:highlight w:val="none"/>
                <w:lang w:val="en-US" w:eastAsia="zh-CN"/>
              </w:rPr>
            </w:pPr>
            <w:r>
              <w:rPr>
                <w:rFonts w:hint="eastAsia"/>
                <w:color w:val="auto"/>
                <w:spacing w:val="-7"/>
                <w:highlight w:val="none"/>
                <w:lang w:val="en-US" w:eastAsia="zh-CN"/>
              </w:rPr>
              <w:t>说明）</w:t>
            </w:r>
          </w:p>
        </w:tc>
        <w:tc>
          <w:tcPr>
            <w:tcW w:w="7489" w:type="dxa"/>
            <w:noWrap w:val="0"/>
            <w:vAlign w:val="top"/>
          </w:tcPr>
          <w:p w14:paraId="583FF7F2">
            <w:pPr>
              <w:pStyle w:val="7"/>
              <w:spacing w:before="78" w:line="340" w:lineRule="exact"/>
              <w:jc w:val="both"/>
              <w:rPr>
                <w:color w:val="auto"/>
                <w:spacing w:val="-16"/>
                <w:highlight w:val="none"/>
              </w:rPr>
            </w:pPr>
          </w:p>
          <w:p w14:paraId="4A13E8BE">
            <w:pPr>
              <w:pStyle w:val="7"/>
              <w:spacing w:before="78" w:line="340" w:lineRule="exact"/>
              <w:ind w:firstLine="4512" w:firstLineChars="2400"/>
              <w:jc w:val="both"/>
              <w:rPr>
                <w:color w:val="auto"/>
                <w:spacing w:val="-16"/>
                <w:highlight w:val="none"/>
              </w:rPr>
            </w:pPr>
          </w:p>
          <w:p w14:paraId="786E35B1">
            <w:pPr>
              <w:pStyle w:val="7"/>
              <w:spacing w:before="78" w:line="340" w:lineRule="exact"/>
              <w:ind w:firstLine="4512" w:firstLineChars="2400"/>
              <w:jc w:val="both"/>
              <w:rPr>
                <w:color w:val="auto"/>
                <w:spacing w:val="-16"/>
                <w:highlight w:val="none"/>
              </w:rPr>
            </w:pPr>
          </w:p>
          <w:p w14:paraId="3C0F5369">
            <w:pPr>
              <w:pStyle w:val="7"/>
              <w:spacing w:before="78" w:line="340" w:lineRule="exact"/>
              <w:ind w:firstLine="0" w:firstLineChars="0"/>
              <w:jc w:val="both"/>
              <w:rPr>
                <w:rFonts w:hint="eastAsia"/>
                <w:color w:val="auto"/>
                <w:highlight w:val="none"/>
                <w:lang w:val="en-US" w:eastAsia="zh-CN"/>
              </w:rPr>
            </w:pPr>
          </w:p>
          <w:p w14:paraId="2C55015F">
            <w:pPr>
              <w:pStyle w:val="7"/>
              <w:spacing w:before="78" w:line="340" w:lineRule="exact"/>
              <w:ind w:firstLine="4400" w:firstLineChars="2000"/>
              <w:jc w:val="both"/>
              <w:rPr>
                <w:rFonts w:hint="eastAsia"/>
                <w:color w:val="auto"/>
                <w:highlight w:val="none"/>
                <w:lang w:val="en-US" w:eastAsia="zh-CN"/>
              </w:rPr>
            </w:pPr>
            <w:r>
              <w:rPr>
                <w:rFonts w:hint="eastAsia"/>
                <w:color w:val="auto"/>
                <w:highlight w:val="none"/>
                <w:lang w:val="en-US" w:eastAsia="zh-CN"/>
              </w:rPr>
              <w:t>签字（加盖公章）：</w:t>
            </w:r>
          </w:p>
          <w:p w14:paraId="1A2AE00B">
            <w:pPr>
              <w:pStyle w:val="7"/>
              <w:spacing w:before="78" w:line="340" w:lineRule="exact"/>
              <w:ind w:firstLine="4840" w:firstLineChars="2200"/>
              <w:jc w:val="both"/>
              <w:rPr>
                <w:color w:val="auto"/>
                <w:spacing w:val="-16"/>
                <w:highlight w:val="none"/>
              </w:rPr>
            </w:pPr>
            <w:r>
              <w:rPr>
                <w:rFonts w:hint="eastAsia"/>
                <w:color w:val="auto"/>
                <w:highlight w:val="none"/>
                <w:lang w:eastAsia="zh-CN"/>
              </w:rPr>
              <w:t>年   月   日</w:t>
            </w:r>
          </w:p>
        </w:tc>
      </w:tr>
      <w:tr w14:paraId="1382C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1584" w:type="dxa"/>
            <w:noWrap w:val="0"/>
            <w:vAlign w:val="center"/>
          </w:tcPr>
          <w:p w14:paraId="66A5BBA2">
            <w:pPr>
              <w:pStyle w:val="7"/>
              <w:spacing w:line="340" w:lineRule="exact"/>
              <w:ind w:left="0" w:leftChars="0" w:right="0" w:rightChars="0" w:firstLine="0" w:firstLineChars="0"/>
              <w:jc w:val="center"/>
              <w:rPr>
                <w:rFonts w:hint="eastAsia"/>
                <w:color w:val="auto"/>
                <w:highlight w:val="none"/>
                <w:lang w:eastAsia="zh-CN"/>
              </w:rPr>
            </w:pPr>
            <w:r>
              <w:rPr>
                <w:rFonts w:hint="eastAsia"/>
                <w:color w:val="auto"/>
                <w:spacing w:val="-7"/>
                <w:highlight w:val="none"/>
                <w:lang w:eastAsia="zh-CN"/>
              </w:rPr>
              <w:t>评估机构对老年人能力评估的结果及必要说明</w:t>
            </w:r>
          </w:p>
        </w:tc>
        <w:tc>
          <w:tcPr>
            <w:tcW w:w="7489" w:type="dxa"/>
            <w:noWrap w:val="0"/>
            <w:vAlign w:val="top"/>
          </w:tcPr>
          <w:p w14:paraId="4ADB4676">
            <w:pPr>
              <w:spacing w:line="340" w:lineRule="exact"/>
              <w:ind w:firstLine="0" w:firstLineChars="0"/>
              <w:rPr>
                <w:rFonts w:hint="eastAsia"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能力等级：</w:t>
            </w:r>
            <w:r>
              <w:rPr>
                <w:rFonts w:hint="eastAsia" w:ascii="宋体" w:hAnsi="宋体" w:eastAsia="宋体" w:cs="宋体"/>
                <w:color w:val="auto"/>
                <w:spacing w:val="-9"/>
                <w:sz w:val="22"/>
                <w:szCs w:val="22"/>
                <w:highlight w:val="none"/>
                <w:lang w:val="en-US" w:eastAsia="zh-CN"/>
              </w:rPr>
              <w:sym w:font="Wingdings" w:char="00A8"/>
            </w:r>
            <w:r>
              <w:rPr>
                <w:rFonts w:hint="eastAsia" w:ascii="Times New Roman" w:hAnsi="Times New Roman" w:eastAsia="宋体" w:cs="Times New Roman"/>
                <w:color w:val="auto"/>
                <w:sz w:val="22"/>
                <w:szCs w:val="22"/>
                <w:highlight w:val="none"/>
                <w:lang w:eastAsia="zh-CN"/>
              </w:rPr>
              <w:t>能力完好</w:t>
            </w:r>
            <w:r>
              <w:rPr>
                <w:rFonts w:hint="eastAsia" w:ascii="Times New Roman" w:hAnsi="Times New Roman" w:eastAsia="宋体" w:cs="Times New Roman"/>
                <w:color w:val="auto"/>
                <w:sz w:val="22"/>
                <w:szCs w:val="22"/>
                <w:highlight w:val="none"/>
                <w:lang w:val="en-US" w:eastAsia="zh-CN"/>
              </w:rPr>
              <w:t xml:space="preserve">  </w:t>
            </w:r>
            <w:r>
              <w:rPr>
                <w:rFonts w:hint="eastAsia" w:ascii="宋体" w:hAnsi="宋体" w:eastAsia="宋体" w:cs="宋体"/>
                <w:color w:val="auto"/>
                <w:spacing w:val="-9"/>
                <w:sz w:val="22"/>
                <w:szCs w:val="22"/>
                <w:highlight w:val="none"/>
                <w:lang w:val="en-US" w:eastAsia="zh-CN"/>
              </w:rPr>
              <w:sym w:font="Wingdings" w:char="00A8"/>
            </w:r>
            <w:r>
              <w:rPr>
                <w:rFonts w:hint="eastAsia" w:ascii="Times New Roman" w:hAnsi="Times New Roman" w:eastAsia="宋体" w:cs="Times New Roman"/>
                <w:color w:val="auto"/>
                <w:sz w:val="22"/>
                <w:szCs w:val="22"/>
                <w:highlight w:val="none"/>
                <w:lang w:eastAsia="zh-CN"/>
              </w:rPr>
              <w:t>轻度受损</w:t>
            </w:r>
            <w:r>
              <w:rPr>
                <w:rFonts w:hint="eastAsia" w:ascii="Times New Roman" w:hAnsi="Times New Roman" w:eastAsia="宋体" w:cs="Times New Roman"/>
                <w:color w:val="auto"/>
                <w:sz w:val="22"/>
                <w:szCs w:val="22"/>
                <w:highlight w:val="none"/>
                <w:lang w:val="en-US" w:eastAsia="zh-CN"/>
              </w:rPr>
              <w:t xml:space="preserve">  </w:t>
            </w:r>
            <w:r>
              <w:rPr>
                <w:rFonts w:hint="eastAsia" w:ascii="宋体" w:hAnsi="宋体" w:eastAsia="宋体" w:cs="宋体"/>
                <w:color w:val="auto"/>
                <w:spacing w:val="-9"/>
                <w:sz w:val="22"/>
                <w:szCs w:val="22"/>
                <w:highlight w:val="none"/>
                <w:lang w:val="en-US" w:eastAsia="zh-CN"/>
              </w:rPr>
              <w:sym w:font="Wingdings" w:char="00A8"/>
            </w:r>
            <w:r>
              <w:rPr>
                <w:rFonts w:hint="eastAsia" w:ascii="Times New Roman" w:hAnsi="Times New Roman" w:eastAsia="宋体" w:cs="Times New Roman"/>
                <w:color w:val="auto"/>
                <w:sz w:val="22"/>
                <w:szCs w:val="22"/>
                <w:highlight w:val="none"/>
                <w:lang w:eastAsia="zh-CN"/>
              </w:rPr>
              <w:t>中度受损</w:t>
            </w:r>
            <w:r>
              <w:rPr>
                <w:rFonts w:hint="eastAsia" w:ascii="Times New Roman" w:hAnsi="Times New Roman" w:eastAsia="宋体" w:cs="Times New Roman"/>
                <w:color w:val="auto"/>
                <w:sz w:val="22"/>
                <w:szCs w:val="22"/>
                <w:highlight w:val="none"/>
                <w:lang w:val="en-US" w:eastAsia="zh-CN"/>
              </w:rPr>
              <w:t xml:space="preserve">  </w:t>
            </w:r>
            <w:r>
              <w:rPr>
                <w:rFonts w:hint="eastAsia" w:ascii="宋体" w:hAnsi="宋体" w:eastAsia="宋体" w:cs="宋体"/>
                <w:color w:val="auto"/>
                <w:spacing w:val="-9"/>
                <w:sz w:val="22"/>
                <w:szCs w:val="22"/>
                <w:highlight w:val="none"/>
                <w:lang w:val="en-US" w:eastAsia="zh-CN"/>
              </w:rPr>
              <w:sym w:font="Wingdings" w:char="00A8"/>
            </w:r>
            <w:r>
              <w:rPr>
                <w:rFonts w:hint="eastAsia" w:ascii="Times New Roman" w:hAnsi="Times New Roman" w:eastAsia="宋体" w:cs="Times New Roman"/>
                <w:color w:val="auto"/>
                <w:sz w:val="22"/>
                <w:szCs w:val="22"/>
                <w:highlight w:val="none"/>
                <w:lang w:val="en-US" w:eastAsia="zh-CN"/>
              </w:rPr>
              <w:t xml:space="preserve">重度受损  </w:t>
            </w:r>
            <w:r>
              <w:rPr>
                <w:rFonts w:hint="eastAsia" w:ascii="宋体" w:hAnsi="宋体" w:eastAsia="宋体" w:cs="宋体"/>
                <w:color w:val="auto"/>
                <w:spacing w:val="-9"/>
                <w:sz w:val="22"/>
                <w:szCs w:val="22"/>
                <w:highlight w:val="none"/>
                <w:lang w:val="en-US" w:eastAsia="zh-CN"/>
              </w:rPr>
              <w:sym w:font="Wingdings" w:char="00A8"/>
            </w:r>
            <w:r>
              <w:rPr>
                <w:rFonts w:hint="eastAsia" w:ascii="Times New Roman" w:hAnsi="Times New Roman" w:eastAsia="宋体" w:cs="Times New Roman"/>
                <w:color w:val="auto"/>
                <w:sz w:val="22"/>
                <w:szCs w:val="22"/>
                <w:highlight w:val="none"/>
                <w:lang w:val="en-US" w:eastAsia="zh-CN"/>
              </w:rPr>
              <w:t>完全丧失</w:t>
            </w:r>
          </w:p>
          <w:p w14:paraId="5D42BD5B">
            <w:pPr>
              <w:pStyle w:val="7"/>
              <w:spacing w:before="78" w:line="340" w:lineRule="exact"/>
              <w:jc w:val="both"/>
              <w:rPr>
                <w:rFonts w:hint="default"/>
                <w:color w:val="auto"/>
                <w:highlight w:val="none"/>
                <w:lang w:val="en-US" w:eastAsia="zh-CN"/>
              </w:rPr>
            </w:pPr>
          </w:p>
          <w:p w14:paraId="1F1794DC">
            <w:pPr>
              <w:pStyle w:val="7"/>
              <w:spacing w:before="78" w:line="340" w:lineRule="exact"/>
              <w:jc w:val="both"/>
              <w:rPr>
                <w:rFonts w:hint="default"/>
                <w:color w:val="auto"/>
                <w:highlight w:val="none"/>
                <w:lang w:val="en-US" w:eastAsia="zh-CN"/>
              </w:rPr>
            </w:pPr>
          </w:p>
          <w:p w14:paraId="73CE3540">
            <w:pPr>
              <w:pStyle w:val="7"/>
              <w:spacing w:before="78" w:line="340" w:lineRule="exact"/>
              <w:ind w:firstLine="4400" w:firstLineChars="2000"/>
              <w:jc w:val="both"/>
              <w:rPr>
                <w:rFonts w:hint="eastAsia"/>
                <w:color w:val="auto"/>
                <w:highlight w:val="none"/>
                <w:lang w:eastAsia="zh-CN"/>
              </w:rPr>
            </w:pPr>
          </w:p>
          <w:p w14:paraId="4A7AFB95">
            <w:pPr>
              <w:pStyle w:val="7"/>
              <w:spacing w:before="78" w:line="340" w:lineRule="exact"/>
              <w:ind w:firstLine="4400" w:firstLineChars="2000"/>
              <w:jc w:val="both"/>
              <w:rPr>
                <w:rFonts w:hint="eastAsia"/>
                <w:color w:val="auto"/>
                <w:highlight w:val="none"/>
                <w:lang w:val="en-US" w:eastAsia="zh-CN"/>
              </w:rPr>
            </w:pPr>
            <w:r>
              <w:rPr>
                <w:rFonts w:hint="eastAsia"/>
                <w:color w:val="auto"/>
                <w:highlight w:val="none"/>
                <w:lang w:eastAsia="zh-CN"/>
              </w:rPr>
              <w:t>签字（</w:t>
            </w:r>
            <w:r>
              <w:rPr>
                <w:rFonts w:hint="eastAsia"/>
                <w:color w:val="auto"/>
                <w:highlight w:val="none"/>
                <w:lang w:val="en-US" w:eastAsia="zh-CN"/>
              </w:rPr>
              <w:t>加盖公章）：</w:t>
            </w:r>
          </w:p>
          <w:p w14:paraId="731C0FF5">
            <w:pPr>
              <w:pStyle w:val="7"/>
              <w:spacing w:before="78" w:line="340" w:lineRule="exact"/>
              <w:ind w:firstLine="4840" w:firstLineChars="2200"/>
              <w:jc w:val="both"/>
              <w:rPr>
                <w:rFonts w:hint="eastAsia"/>
                <w:color w:val="auto"/>
                <w:highlight w:val="none"/>
                <w:lang w:eastAsia="zh-CN"/>
              </w:rPr>
            </w:pPr>
            <w:r>
              <w:rPr>
                <w:rFonts w:hint="eastAsia"/>
                <w:color w:val="auto"/>
                <w:highlight w:val="none"/>
                <w:lang w:eastAsia="zh-CN"/>
              </w:rPr>
              <w:t>年   月   日</w:t>
            </w:r>
          </w:p>
        </w:tc>
      </w:tr>
      <w:tr w14:paraId="372EA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1" w:hRule="atLeast"/>
        </w:trPr>
        <w:tc>
          <w:tcPr>
            <w:tcW w:w="1584" w:type="dxa"/>
            <w:noWrap w:val="0"/>
            <w:vAlign w:val="center"/>
          </w:tcPr>
          <w:p w14:paraId="623B5286">
            <w:pPr>
              <w:pStyle w:val="7"/>
              <w:spacing w:line="340" w:lineRule="exact"/>
              <w:ind w:left="0" w:leftChars="0" w:right="0" w:rightChars="0" w:firstLine="0" w:firstLineChars="0"/>
              <w:jc w:val="center"/>
              <w:rPr>
                <w:rFonts w:hint="eastAsia" w:eastAsia="宋体"/>
                <w:color w:val="auto"/>
                <w:highlight w:val="none"/>
                <w:lang w:eastAsia="zh-CN"/>
              </w:rPr>
            </w:pPr>
            <w:r>
              <w:rPr>
                <w:rFonts w:hint="eastAsia"/>
                <w:color w:val="auto"/>
                <w:highlight w:val="none"/>
                <w:lang w:eastAsia="zh-CN"/>
              </w:rPr>
              <w:t>区民政局确认意见及必要说明</w:t>
            </w:r>
          </w:p>
        </w:tc>
        <w:tc>
          <w:tcPr>
            <w:tcW w:w="7489" w:type="dxa"/>
            <w:noWrap w:val="0"/>
            <w:vAlign w:val="top"/>
          </w:tcPr>
          <w:p w14:paraId="06CB0228">
            <w:pPr>
              <w:pStyle w:val="7"/>
              <w:spacing w:before="78" w:line="340" w:lineRule="exact"/>
              <w:ind w:firstLine="0" w:firstLineChars="0"/>
              <w:rPr>
                <w:rFonts w:hint="eastAsia"/>
                <w:color w:val="auto"/>
                <w:sz w:val="22"/>
                <w:szCs w:val="22"/>
                <w:highlight w:val="none"/>
                <w:lang w:eastAsia="zh-CN"/>
              </w:rPr>
            </w:pPr>
            <w:r>
              <w:rPr>
                <w:rFonts w:hint="eastAsia"/>
                <w:color w:val="auto"/>
                <w:highlight w:val="none"/>
                <w:lang w:eastAsia="zh-CN"/>
              </w:rPr>
              <w:t>是否同意享受补贴：</w:t>
            </w:r>
            <w:r>
              <w:rPr>
                <w:rFonts w:hint="eastAsia" w:ascii="宋体" w:hAnsi="宋体" w:eastAsia="宋体" w:cs="宋体"/>
                <w:color w:val="auto"/>
                <w:spacing w:val="-9"/>
                <w:sz w:val="22"/>
                <w:szCs w:val="22"/>
                <w:highlight w:val="none"/>
                <w:lang w:val="en-US" w:eastAsia="zh-CN"/>
              </w:rPr>
              <w:sym w:font="Wingdings" w:char="00A8"/>
            </w:r>
            <w:r>
              <w:rPr>
                <w:rFonts w:hint="eastAsia"/>
                <w:color w:val="auto"/>
                <w:sz w:val="22"/>
                <w:szCs w:val="22"/>
                <w:highlight w:val="none"/>
                <w:lang w:eastAsia="zh-CN"/>
              </w:rPr>
              <w:t>是</w:t>
            </w:r>
            <w:r>
              <w:rPr>
                <w:rFonts w:hint="eastAsia"/>
                <w:color w:val="auto"/>
                <w:sz w:val="22"/>
                <w:szCs w:val="22"/>
                <w:highlight w:val="none"/>
                <w:lang w:val="en-US" w:eastAsia="zh-CN"/>
              </w:rPr>
              <w:t xml:space="preserve">          </w:t>
            </w:r>
            <w:r>
              <w:rPr>
                <w:rFonts w:hint="eastAsia" w:ascii="宋体" w:hAnsi="宋体" w:eastAsia="宋体" w:cs="宋体"/>
                <w:color w:val="auto"/>
                <w:spacing w:val="-9"/>
                <w:sz w:val="22"/>
                <w:szCs w:val="22"/>
                <w:highlight w:val="none"/>
                <w:lang w:val="en-US" w:eastAsia="zh-CN"/>
              </w:rPr>
              <w:sym w:font="Wingdings" w:char="00A8"/>
            </w:r>
            <w:r>
              <w:rPr>
                <w:rFonts w:hint="eastAsia"/>
                <w:color w:val="auto"/>
                <w:sz w:val="22"/>
                <w:szCs w:val="22"/>
                <w:highlight w:val="none"/>
                <w:lang w:eastAsia="zh-CN"/>
              </w:rPr>
              <w:t>否</w:t>
            </w:r>
          </w:p>
          <w:p w14:paraId="365016A8">
            <w:pPr>
              <w:pStyle w:val="7"/>
              <w:spacing w:before="78" w:line="340" w:lineRule="exact"/>
              <w:ind w:left="0" w:leftChars="0" w:firstLine="0" w:firstLineChars="0"/>
              <w:rPr>
                <w:rFonts w:hint="default" w:ascii="Times New Roman" w:hAnsi="Times New Roman" w:cs="Times New Roman"/>
                <w:color w:val="auto"/>
                <w:highlight w:val="none"/>
                <w:lang w:val="en-US" w:eastAsia="zh-CN"/>
              </w:rPr>
            </w:pPr>
            <w:r>
              <w:rPr>
                <w:rFonts w:hint="eastAsia"/>
                <w:color w:val="auto"/>
                <w:highlight w:val="none"/>
                <w:lang w:eastAsia="zh-CN"/>
              </w:rPr>
              <w:t>补贴类别及金额为：</w:t>
            </w:r>
            <w:r>
              <w:rPr>
                <w:rFonts w:hint="default" w:ascii="Times New Roman" w:hAnsi="Times New Roman" w:cs="Times New Roman"/>
                <w:color w:val="auto"/>
                <w:highlight w:val="none"/>
                <w:lang w:eastAsia="zh-CN"/>
              </w:rPr>
              <w:t>养老服务补贴</w:t>
            </w: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 xml:space="preserve">100元/月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 xml:space="preserve">200元/月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 xml:space="preserve">300元/月   </w:t>
            </w:r>
          </w:p>
          <w:p w14:paraId="176AC5D0">
            <w:pPr>
              <w:pStyle w:val="7"/>
              <w:spacing w:before="78" w:line="340" w:lineRule="exact"/>
              <w:ind w:firstLine="1980" w:firstLineChars="900"/>
              <w:jc w:val="left"/>
              <w:rPr>
                <w:rFonts w:hint="eastAsia"/>
                <w:color w:val="auto"/>
                <w:highlight w:val="none"/>
                <w:lang w:eastAsia="zh-CN"/>
              </w:rPr>
            </w:pPr>
            <w:r>
              <w:rPr>
                <w:rFonts w:hint="default" w:ascii="Times New Roman" w:hAnsi="Times New Roman" w:cs="Times New Roman"/>
                <w:color w:val="auto"/>
                <w:highlight w:val="none"/>
                <w:lang w:eastAsia="zh-CN"/>
              </w:rPr>
              <w:t>养老护理补贴</w:t>
            </w:r>
            <w:r>
              <w:rPr>
                <w:rFonts w:hint="default" w:ascii="Times New Roman" w:hAnsi="Times New Roman" w:cs="Times New Roman"/>
                <w:color w:val="auto"/>
                <w:highlight w:val="none"/>
                <w:lang w:val="en-US" w:eastAsia="zh-CN"/>
              </w:rPr>
              <w:t xml:space="preserve">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 xml:space="preserve">200元/月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 xml:space="preserve">300元/月   </w:t>
            </w:r>
            <w:r>
              <w:rPr>
                <w:rFonts w:hint="default" w:ascii="Times New Roman" w:hAnsi="Times New Roman" w:eastAsia="宋体" w:cs="Times New Roman"/>
                <w:color w:val="auto"/>
                <w:spacing w:val="-9"/>
                <w:sz w:val="22"/>
                <w:szCs w:val="22"/>
                <w:highlight w:val="none"/>
                <w:lang w:val="en-US" w:eastAsia="zh-CN"/>
              </w:rPr>
              <w:sym w:font="Wingdings" w:char="00A8"/>
            </w:r>
            <w:r>
              <w:rPr>
                <w:rFonts w:hint="default" w:ascii="Times New Roman" w:hAnsi="Times New Roman" w:cs="Times New Roman"/>
                <w:color w:val="auto"/>
                <w:spacing w:val="-9"/>
                <w:sz w:val="22"/>
                <w:szCs w:val="22"/>
                <w:highlight w:val="none"/>
                <w:lang w:val="en-US" w:eastAsia="zh-CN"/>
              </w:rPr>
              <w:t>400元/月</w:t>
            </w:r>
          </w:p>
          <w:p w14:paraId="13DC0117">
            <w:pPr>
              <w:pStyle w:val="7"/>
              <w:spacing w:before="78" w:line="340" w:lineRule="exact"/>
              <w:ind w:firstLine="0" w:firstLineChars="0"/>
              <w:jc w:val="both"/>
              <w:rPr>
                <w:rFonts w:hint="eastAsia"/>
                <w:color w:val="auto"/>
                <w:highlight w:val="none"/>
                <w:lang w:eastAsia="zh-CN"/>
              </w:rPr>
            </w:pPr>
          </w:p>
          <w:p w14:paraId="3FBC779D">
            <w:pPr>
              <w:pStyle w:val="7"/>
              <w:spacing w:before="78" w:line="340" w:lineRule="exact"/>
              <w:ind w:firstLine="4180" w:firstLineChars="1900"/>
              <w:jc w:val="both"/>
              <w:rPr>
                <w:rFonts w:hint="eastAsia"/>
                <w:color w:val="auto"/>
                <w:highlight w:val="none"/>
                <w:lang w:eastAsia="zh-CN"/>
              </w:rPr>
            </w:pPr>
          </w:p>
          <w:p w14:paraId="76D3DCD5">
            <w:pPr>
              <w:pStyle w:val="7"/>
              <w:spacing w:before="78" w:line="340" w:lineRule="exact"/>
              <w:ind w:firstLine="4400" w:firstLineChars="2000"/>
              <w:jc w:val="both"/>
              <w:rPr>
                <w:rFonts w:hint="eastAsia"/>
                <w:color w:val="auto"/>
                <w:highlight w:val="none"/>
                <w:lang w:eastAsia="zh-CN"/>
              </w:rPr>
            </w:pPr>
            <w:r>
              <w:rPr>
                <w:rFonts w:hint="eastAsia"/>
                <w:color w:val="auto"/>
                <w:highlight w:val="none"/>
                <w:lang w:eastAsia="zh-CN"/>
              </w:rPr>
              <w:t>签字（加盖公章）：</w:t>
            </w:r>
          </w:p>
          <w:p w14:paraId="2E7A2374">
            <w:pPr>
              <w:pStyle w:val="7"/>
              <w:spacing w:before="78" w:line="340" w:lineRule="exact"/>
              <w:ind w:firstLine="4840" w:firstLineChars="2200"/>
              <w:jc w:val="both"/>
              <w:rPr>
                <w:color w:val="auto"/>
                <w:highlight w:val="none"/>
              </w:rPr>
            </w:pPr>
            <w:r>
              <w:rPr>
                <w:rFonts w:hint="eastAsia"/>
                <w:color w:val="auto"/>
                <w:highlight w:val="none"/>
                <w:lang w:eastAsia="zh-CN"/>
              </w:rPr>
              <w:t>年   月   日</w:t>
            </w:r>
          </w:p>
        </w:tc>
      </w:tr>
    </w:tbl>
    <w:p w14:paraId="4490A0E6">
      <w:pPr>
        <w:spacing w:before="170" w:beforeLines="0" w:afterLines="0" w:line="340" w:lineRule="exact"/>
        <w:ind w:left="0" w:leftChars="0" w:firstLine="0" w:firstLineChars="0"/>
        <w:rPr>
          <w:rFonts w:hint="default" w:ascii="Times New Roman" w:hAnsi="Times New Roman" w:eastAsia="宋体" w:cs="Times New Roman"/>
          <w:color w:val="auto"/>
          <w:spacing w:val="-7"/>
          <w:sz w:val="21"/>
          <w:szCs w:val="21"/>
          <w:highlight w:val="none"/>
          <w:vertAlign w:val="subscript"/>
          <w:lang w:val="en-US" w:eastAsia="zh-CN"/>
        </w:rPr>
      </w:pPr>
      <w:r>
        <w:rPr>
          <w:rFonts w:hint="eastAsia" w:ascii="宋体" w:hAnsi="宋体" w:eastAsia="宋体" w:cs="宋体"/>
          <w:color w:val="auto"/>
          <w:spacing w:val="-7"/>
          <w:sz w:val="21"/>
          <w:szCs w:val="21"/>
          <w:highlight w:val="none"/>
        </w:rPr>
        <w:t>注：此表反正面打印，</w:t>
      </w:r>
      <w:r>
        <w:rPr>
          <w:rFonts w:hint="default" w:ascii="Times New Roman" w:hAnsi="Times New Roman" w:eastAsia="宋体" w:cs="Times New Roman"/>
          <w:color w:val="auto"/>
          <w:spacing w:val="-7"/>
          <w:sz w:val="21"/>
          <w:szCs w:val="21"/>
          <w:highlight w:val="none"/>
        </w:rPr>
        <w:t>一式</w:t>
      </w:r>
      <w:r>
        <w:rPr>
          <w:rFonts w:hint="default" w:ascii="Times New Roman" w:hAnsi="Times New Roman" w:eastAsia="宋体" w:cs="Times New Roman"/>
          <w:color w:val="auto"/>
          <w:spacing w:val="-48"/>
          <w:sz w:val="21"/>
          <w:szCs w:val="21"/>
          <w:highlight w:val="none"/>
          <w:lang w:val="en-US" w:eastAsia="zh-CN"/>
        </w:rPr>
        <w:t>2</w:t>
      </w:r>
      <w:r>
        <w:rPr>
          <w:rFonts w:hint="default" w:ascii="Times New Roman" w:hAnsi="Times New Roman" w:eastAsia="宋体" w:cs="Times New Roman"/>
          <w:color w:val="auto"/>
          <w:spacing w:val="-7"/>
          <w:sz w:val="21"/>
          <w:szCs w:val="21"/>
          <w:highlight w:val="none"/>
        </w:rPr>
        <w:t>份</w:t>
      </w:r>
      <w:r>
        <w:rPr>
          <w:rFonts w:hint="default" w:ascii="Times New Roman" w:hAnsi="Times New Roman" w:eastAsia="宋体" w:cs="Times New Roman"/>
          <w:color w:val="auto"/>
          <w:spacing w:val="-7"/>
          <w:sz w:val="21"/>
          <w:szCs w:val="21"/>
          <w:highlight w:val="none"/>
          <w:lang w:eastAsia="zh-CN"/>
        </w:rPr>
        <w:t>，区民政局、乡镇（街道）各留存</w:t>
      </w:r>
      <w:r>
        <w:rPr>
          <w:rFonts w:hint="default" w:ascii="Times New Roman" w:hAnsi="Times New Roman" w:eastAsia="宋体" w:cs="Times New Roman"/>
          <w:color w:val="auto"/>
          <w:spacing w:val="-7"/>
          <w:sz w:val="21"/>
          <w:szCs w:val="21"/>
          <w:highlight w:val="none"/>
          <w:lang w:val="en-US" w:eastAsia="zh-CN"/>
        </w:rPr>
        <w:t>1份。</w:t>
      </w:r>
    </w:p>
    <w:p w14:paraId="6B3A8768">
      <w:pPr>
        <w:rPr>
          <w:rFonts w:hint="eastAsia"/>
        </w:rPr>
      </w:pPr>
      <w:r>
        <w:rPr>
          <w:rFonts w:hint="eastAsia" w:ascii="仿宋" w:hAnsi="仿宋" w:eastAsia="仿宋" w:cs="宋体"/>
          <w:color w:val="000000"/>
          <w:kern w:val="0"/>
          <w:sz w:val="32"/>
          <w:szCs w:val="32"/>
          <w:u w:val="thick"/>
        </w:rPr>
        <w:br w:type="page"/>
      </w:r>
    </w:p>
    <w:p w14:paraId="2603044E">
      <w:pPr>
        <w:spacing w:line="560" w:lineRule="exact"/>
        <w:ind w:left="0" w:leftChars="0" w:firstLine="0" w:firstLineChars="0"/>
        <w:jc w:val="left"/>
        <w:rPr>
          <w:rFonts w:hint="eastAsia" w:ascii="仿宋" w:hAnsi="仿宋" w:eastAsia="仿宋" w:cs="宋体"/>
          <w:color w:val="000000"/>
          <w:kern w:val="0"/>
          <w:sz w:val="32"/>
          <w:szCs w:val="32"/>
          <w:u w:val="thick"/>
        </w:rPr>
        <w:sectPr>
          <w:pgSz w:w="11906" w:h="16838"/>
          <w:pgMar w:top="1417" w:right="1417" w:bottom="1417" w:left="1417" w:header="851" w:footer="992" w:gutter="0"/>
          <w:pgNumType w:fmt="decimal"/>
          <w:cols w:space="0" w:num="1"/>
          <w:rtlGutter w:val="0"/>
          <w:docGrid w:type="lines" w:linePitch="437" w:charSpace="0"/>
        </w:sectPr>
      </w:pPr>
    </w:p>
    <w:p w14:paraId="603BE653">
      <w:pPr>
        <w:pStyle w:val="2"/>
        <w:ind w:left="0" w:leftChars="0" w:firstLine="0" w:firstLineChars="0"/>
        <w:rPr>
          <w:rFonts w:hint="eastAsia"/>
        </w:rPr>
        <w:sectPr>
          <w:pgSz w:w="11906" w:h="16838"/>
          <w:pgMar w:top="2098" w:right="1531" w:bottom="1984" w:left="1531" w:header="851" w:footer="992" w:gutter="0"/>
          <w:pgNumType w:fmt="decimal"/>
          <w:cols w:space="0" w:num="1"/>
          <w:rtlGutter w:val="0"/>
          <w:docGrid w:type="lines" w:linePitch="439" w:charSpace="0"/>
        </w:sectPr>
      </w:pPr>
    </w:p>
    <w:p w14:paraId="485E5E40">
      <w:pPr>
        <w:pStyle w:val="2"/>
        <w:ind w:left="0" w:leftChars="0" w:firstLine="0" w:firstLineChars="0"/>
        <w:rPr>
          <w:rFonts w:hint="eastAsia"/>
        </w:rPr>
      </w:pPr>
    </w:p>
    <w:p w14:paraId="6ED711A1">
      <w:pPr>
        <w:spacing w:line="560" w:lineRule="exact"/>
        <w:ind w:left="0" w:leftChars="0" w:firstLine="0" w:firstLineChars="0"/>
        <w:jc w:val="left"/>
        <w:rPr>
          <w:rFonts w:hint="eastAsia" w:ascii="仿宋" w:hAnsi="仿宋" w:eastAsia="仿宋" w:cs="宋体"/>
          <w:color w:val="000000"/>
          <w:kern w:val="0"/>
          <w:sz w:val="32"/>
          <w:szCs w:val="32"/>
          <w:u w:val="thick"/>
        </w:rPr>
      </w:pPr>
    </w:p>
    <w:p w14:paraId="6B24AA3F">
      <w:pPr>
        <w:spacing w:line="560" w:lineRule="exact"/>
        <w:ind w:left="0" w:leftChars="0" w:firstLine="0" w:firstLineChars="0"/>
        <w:jc w:val="left"/>
        <w:rPr>
          <w:rFonts w:hint="eastAsia" w:ascii="仿宋" w:hAnsi="仿宋" w:eastAsia="仿宋" w:cs="宋体"/>
          <w:color w:val="000000"/>
          <w:kern w:val="0"/>
          <w:sz w:val="32"/>
          <w:szCs w:val="32"/>
          <w:u w:val="thick"/>
        </w:rPr>
      </w:pPr>
    </w:p>
    <w:p w14:paraId="3204D4F8">
      <w:pPr>
        <w:spacing w:line="560" w:lineRule="exact"/>
        <w:ind w:left="0" w:leftChars="0" w:firstLine="0" w:firstLineChars="0"/>
        <w:jc w:val="left"/>
        <w:rPr>
          <w:rFonts w:hint="eastAsia" w:ascii="仿宋" w:hAnsi="仿宋" w:eastAsia="仿宋" w:cs="宋体"/>
          <w:color w:val="000000"/>
          <w:kern w:val="0"/>
          <w:sz w:val="32"/>
          <w:szCs w:val="32"/>
          <w:u w:val="thick"/>
        </w:rPr>
      </w:pPr>
    </w:p>
    <w:p w14:paraId="5F1F400B">
      <w:pPr>
        <w:spacing w:line="560" w:lineRule="exact"/>
        <w:ind w:left="0" w:leftChars="0" w:firstLine="0" w:firstLineChars="0"/>
        <w:jc w:val="left"/>
        <w:rPr>
          <w:rFonts w:hint="eastAsia" w:ascii="仿宋" w:hAnsi="仿宋" w:eastAsia="仿宋" w:cs="宋体"/>
          <w:color w:val="000000"/>
          <w:kern w:val="0"/>
          <w:sz w:val="32"/>
          <w:szCs w:val="32"/>
          <w:u w:val="thick"/>
        </w:rPr>
      </w:pPr>
    </w:p>
    <w:p w14:paraId="5AA59C1E">
      <w:pPr>
        <w:spacing w:line="560" w:lineRule="exact"/>
        <w:ind w:left="0" w:leftChars="0" w:firstLine="0" w:firstLineChars="0"/>
        <w:jc w:val="left"/>
        <w:rPr>
          <w:rFonts w:hint="eastAsia" w:ascii="仿宋" w:hAnsi="仿宋" w:eastAsia="仿宋" w:cs="宋体"/>
          <w:color w:val="000000"/>
          <w:kern w:val="0"/>
          <w:sz w:val="32"/>
          <w:szCs w:val="32"/>
          <w:u w:val="thick"/>
        </w:rPr>
      </w:pPr>
    </w:p>
    <w:p w14:paraId="20B6F372">
      <w:pPr>
        <w:spacing w:line="560" w:lineRule="exact"/>
        <w:ind w:left="0" w:leftChars="0" w:firstLine="0" w:firstLineChars="0"/>
        <w:jc w:val="left"/>
        <w:rPr>
          <w:rFonts w:hint="eastAsia" w:ascii="仿宋" w:hAnsi="仿宋" w:eastAsia="仿宋" w:cs="宋体"/>
          <w:color w:val="000000"/>
          <w:kern w:val="0"/>
          <w:sz w:val="32"/>
          <w:szCs w:val="32"/>
          <w:u w:val="thick"/>
        </w:rPr>
      </w:pPr>
    </w:p>
    <w:p w14:paraId="76D03A3F">
      <w:pPr>
        <w:spacing w:line="560" w:lineRule="exact"/>
        <w:ind w:left="0" w:leftChars="0" w:firstLine="0" w:firstLineChars="0"/>
        <w:jc w:val="left"/>
        <w:rPr>
          <w:rFonts w:hint="eastAsia" w:ascii="仿宋" w:hAnsi="仿宋" w:eastAsia="仿宋" w:cs="宋体"/>
          <w:color w:val="000000"/>
          <w:kern w:val="0"/>
          <w:sz w:val="32"/>
          <w:szCs w:val="32"/>
          <w:u w:val="thick"/>
        </w:rPr>
      </w:pPr>
    </w:p>
    <w:p w14:paraId="2CD9AA97">
      <w:pPr>
        <w:spacing w:line="560" w:lineRule="exact"/>
        <w:ind w:left="0" w:leftChars="0" w:firstLine="0" w:firstLineChars="0"/>
        <w:jc w:val="left"/>
        <w:rPr>
          <w:rFonts w:hint="eastAsia" w:ascii="仿宋" w:hAnsi="仿宋" w:eastAsia="仿宋" w:cs="宋体"/>
          <w:color w:val="000000"/>
          <w:kern w:val="0"/>
          <w:sz w:val="32"/>
          <w:szCs w:val="32"/>
          <w:u w:val="thick"/>
        </w:rPr>
      </w:pPr>
    </w:p>
    <w:p w14:paraId="4D1A62D9">
      <w:pPr>
        <w:spacing w:line="560" w:lineRule="exact"/>
        <w:ind w:left="0" w:leftChars="0" w:firstLine="0" w:firstLineChars="0"/>
        <w:jc w:val="left"/>
        <w:rPr>
          <w:rFonts w:hint="eastAsia" w:ascii="仿宋" w:hAnsi="仿宋" w:eastAsia="仿宋" w:cs="宋体"/>
          <w:color w:val="000000"/>
          <w:kern w:val="0"/>
          <w:sz w:val="32"/>
          <w:szCs w:val="32"/>
          <w:u w:val="thick"/>
        </w:rPr>
      </w:pPr>
    </w:p>
    <w:p w14:paraId="657F3305">
      <w:pPr>
        <w:spacing w:line="560" w:lineRule="exact"/>
        <w:ind w:left="0" w:leftChars="0" w:firstLine="0" w:firstLineChars="0"/>
        <w:jc w:val="left"/>
        <w:rPr>
          <w:rFonts w:hint="eastAsia" w:ascii="仿宋" w:hAnsi="仿宋" w:eastAsia="仿宋" w:cs="宋体"/>
          <w:color w:val="000000"/>
          <w:kern w:val="0"/>
          <w:sz w:val="32"/>
          <w:szCs w:val="32"/>
          <w:u w:val="thick"/>
        </w:rPr>
      </w:pPr>
    </w:p>
    <w:p w14:paraId="5312DC40">
      <w:pPr>
        <w:pStyle w:val="2"/>
        <w:rPr>
          <w:rFonts w:hint="eastAsia" w:ascii="仿宋" w:hAnsi="仿宋" w:eastAsia="仿宋" w:cs="宋体"/>
          <w:color w:val="000000"/>
          <w:kern w:val="0"/>
          <w:sz w:val="32"/>
          <w:szCs w:val="32"/>
          <w:u w:val="thick"/>
        </w:rPr>
      </w:pPr>
    </w:p>
    <w:p w14:paraId="57660405">
      <w:pPr>
        <w:pStyle w:val="2"/>
        <w:rPr>
          <w:rFonts w:hint="eastAsia" w:ascii="仿宋" w:hAnsi="仿宋" w:eastAsia="仿宋" w:cs="宋体"/>
          <w:color w:val="000000"/>
          <w:kern w:val="0"/>
          <w:sz w:val="32"/>
          <w:szCs w:val="32"/>
          <w:u w:val="thick"/>
        </w:rPr>
      </w:pPr>
    </w:p>
    <w:p w14:paraId="75CD9055">
      <w:pPr>
        <w:spacing w:line="560" w:lineRule="exact"/>
        <w:ind w:left="0" w:leftChars="0" w:firstLine="0" w:firstLineChars="0"/>
        <w:jc w:val="left"/>
        <w:rPr>
          <w:rFonts w:hint="eastAsia" w:ascii="仿宋" w:hAnsi="仿宋" w:eastAsia="仿宋" w:cs="宋体"/>
          <w:color w:val="000000"/>
          <w:kern w:val="0"/>
          <w:sz w:val="32"/>
          <w:szCs w:val="32"/>
          <w:u w:val="thick"/>
          <w:lang w:eastAsia="zh-CN"/>
        </w:rPr>
      </w:pPr>
    </w:p>
    <w:p w14:paraId="7D64BFFB">
      <w:pPr>
        <w:spacing w:line="560" w:lineRule="exact"/>
        <w:ind w:left="0" w:leftChars="0" w:firstLine="0" w:firstLineChars="0"/>
        <w:jc w:val="left"/>
        <w:rPr>
          <w:rFonts w:hint="eastAsia" w:ascii="仿宋" w:hAnsi="仿宋" w:eastAsia="仿宋" w:cs="宋体"/>
          <w:color w:val="000000"/>
          <w:kern w:val="0"/>
          <w:sz w:val="32"/>
          <w:szCs w:val="32"/>
          <w:u w:val="thick"/>
        </w:rPr>
      </w:pPr>
    </w:p>
    <w:p w14:paraId="7E47C4EE">
      <w:pPr>
        <w:pStyle w:val="2"/>
        <w:rPr>
          <w:rFonts w:hint="eastAsia" w:ascii="仿宋" w:hAnsi="仿宋" w:eastAsia="仿宋" w:cs="宋体"/>
          <w:color w:val="000000"/>
          <w:kern w:val="0"/>
          <w:sz w:val="32"/>
          <w:szCs w:val="32"/>
          <w:u w:val="thick"/>
        </w:rPr>
      </w:pPr>
    </w:p>
    <w:p w14:paraId="316DA229">
      <w:pPr>
        <w:pStyle w:val="2"/>
        <w:rPr>
          <w:rFonts w:hint="eastAsia" w:ascii="仿宋" w:hAnsi="仿宋" w:eastAsia="仿宋" w:cs="宋体"/>
          <w:color w:val="000000"/>
          <w:kern w:val="0"/>
          <w:sz w:val="32"/>
          <w:szCs w:val="32"/>
          <w:u w:val="thick"/>
        </w:rPr>
      </w:pPr>
    </w:p>
    <w:p w14:paraId="13E8F4D4">
      <w:pPr>
        <w:pStyle w:val="2"/>
        <w:rPr>
          <w:rFonts w:hint="eastAsia" w:ascii="仿宋" w:hAnsi="仿宋" w:eastAsia="仿宋" w:cs="宋体"/>
          <w:color w:val="000000"/>
          <w:kern w:val="0"/>
          <w:sz w:val="32"/>
          <w:szCs w:val="32"/>
          <w:u w:val="thick"/>
        </w:rPr>
      </w:pPr>
    </w:p>
    <w:p w14:paraId="24002427">
      <w:pPr>
        <w:spacing w:line="560" w:lineRule="exact"/>
        <w:ind w:left="0" w:leftChars="0" w:firstLine="0" w:firstLineChars="0"/>
        <w:jc w:val="left"/>
        <w:rPr>
          <w:rFonts w:hint="eastAsia" w:ascii="仿宋" w:hAnsi="仿宋" w:eastAsia="仿宋" w:cs="宋体"/>
          <w:color w:val="000000"/>
          <w:kern w:val="0"/>
          <w:sz w:val="32"/>
          <w:szCs w:val="32"/>
          <w:u w:val="thick"/>
        </w:rPr>
      </w:pPr>
    </w:p>
    <w:p w14:paraId="64A3CC60">
      <w:pPr>
        <w:spacing w:line="560" w:lineRule="exact"/>
        <w:ind w:left="0" w:leftChars="0" w:firstLine="0" w:firstLineChars="0"/>
        <w:jc w:val="left"/>
        <w:rPr>
          <w:rFonts w:hint="eastAsia" w:ascii="仿宋" w:hAnsi="仿宋" w:eastAsia="仿宋" w:cs="宋体"/>
          <w:color w:val="000000"/>
          <w:kern w:val="0"/>
          <w:sz w:val="32"/>
          <w:szCs w:val="32"/>
          <w:u w:val="single"/>
        </w:rPr>
      </w:pPr>
      <w:r>
        <w:rPr>
          <w:rFonts w:hint="eastAsia" w:ascii="仿宋" w:hAnsi="仿宋" w:eastAsia="仿宋" w:cs="宋体"/>
          <w:color w:val="000000"/>
          <w:kern w:val="0"/>
          <w:sz w:val="32"/>
          <w:szCs w:val="32"/>
          <w:u w:val="thick"/>
        </w:rPr>
        <w:t xml:space="preserve">                                                   </w:t>
      </w:r>
      <w:r>
        <w:rPr>
          <w:rFonts w:hint="eastAsia" w:ascii="仿宋" w:hAnsi="仿宋" w:eastAsia="仿宋" w:cs="宋体"/>
          <w:color w:val="000000"/>
          <w:kern w:val="0"/>
          <w:sz w:val="32"/>
          <w:szCs w:val="32"/>
          <w:u w:val="thick"/>
          <w:lang w:val="en-US" w:eastAsia="zh-CN"/>
        </w:rPr>
        <w:t xml:space="preserve"> </w:t>
      </w:r>
      <w:r>
        <w:rPr>
          <w:rFonts w:hint="eastAsia" w:ascii="仿宋" w:hAnsi="仿宋" w:eastAsia="仿宋" w:cs="宋体"/>
          <w:color w:val="000000"/>
          <w:kern w:val="0"/>
          <w:sz w:val="32"/>
          <w:szCs w:val="32"/>
          <w:u w:val="thick"/>
        </w:rPr>
        <w:t xml:space="preserve">    </w:t>
      </w:r>
    </w:p>
    <w:p w14:paraId="1B050E9F">
      <w:pPr>
        <w:ind w:left="0" w:leftChars="0" w:firstLine="0" w:firstLineChars="0"/>
        <w:jc w:val="left"/>
      </w:pPr>
      <w:r>
        <w:rPr>
          <w:rFonts w:eastAsia="仿宋"/>
          <w:color w:val="000000"/>
          <w:kern w:val="0"/>
          <w:sz w:val="28"/>
          <w:szCs w:val="28"/>
          <w:u w:val="thick"/>
        </w:rPr>
        <w:t xml:space="preserve">天津市民政局办公室      </w:t>
      </w:r>
      <w:r>
        <w:rPr>
          <w:rFonts w:hint="eastAsia" w:eastAsia="仿宋"/>
          <w:color w:val="000000"/>
          <w:kern w:val="0"/>
          <w:sz w:val="28"/>
          <w:szCs w:val="28"/>
          <w:u w:val="thick"/>
        </w:rPr>
        <w:t xml:space="preserve">  </w:t>
      </w:r>
      <w:r>
        <w:rPr>
          <w:rFonts w:eastAsia="仿宋"/>
          <w:color w:val="000000"/>
          <w:kern w:val="0"/>
          <w:sz w:val="28"/>
          <w:szCs w:val="28"/>
          <w:u w:val="thick"/>
        </w:rPr>
        <w:t xml:space="preserve">       </w:t>
      </w:r>
      <w:r>
        <w:rPr>
          <w:rFonts w:hint="eastAsia" w:eastAsia="仿宋"/>
          <w:color w:val="000000"/>
          <w:kern w:val="0"/>
          <w:sz w:val="28"/>
          <w:szCs w:val="28"/>
          <w:u w:val="thick"/>
        </w:rPr>
        <w:t xml:space="preserve">   </w:t>
      </w:r>
      <w:r>
        <w:rPr>
          <w:rFonts w:eastAsia="仿宋"/>
          <w:color w:val="000000"/>
          <w:kern w:val="0"/>
          <w:sz w:val="28"/>
          <w:szCs w:val="28"/>
          <w:u w:val="thick"/>
        </w:rPr>
        <w:t xml:space="preserve">  </w:t>
      </w:r>
      <w:r>
        <w:rPr>
          <w:rFonts w:hint="eastAsia"/>
          <w:color w:val="000000"/>
          <w:kern w:val="0"/>
          <w:sz w:val="28"/>
          <w:szCs w:val="28"/>
          <w:u w:val="thick"/>
          <w:lang w:val="en-US" w:eastAsia="zh-CN"/>
        </w:rPr>
        <w:t xml:space="preserve"> </w:t>
      </w:r>
      <w:r>
        <w:rPr>
          <w:rFonts w:eastAsia="仿宋"/>
          <w:color w:val="000000"/>
          <w:kern w:val="0"/>
          <w:sz w:val="28"/>
          <w:szCs w:val="28"/>
          <w:u w:val="thick"/>
        </w:rPr>
        <w:t xml:space="preserve"> </w:t>
      </w:r>
      <w:r>
        <w:rPr>
          <w:rFonts w:hint="eastAsia"/>
          <w:color w:val="000000"/>
          <w:kern w:val="0"/>
          <w:sz w:val="28"/>
          <w:szCs w:val="28"/>
          <w:u w:val="thick"/>
          <w:lang w:val="en-US" w:eastAsia="zh-CN"/>
        </w:rPr>
        <w:t xml:space="preserve">   </w:t>
      </w:r>
      <w:r>
        <w:rPr>
          <w:rFonts w:eastAsia="仿宋"/>
          <w:color w:val="000000"/>
          <w:kern w:val="0"/>
          <w:sz w:val="28"/>
          <w:szCs w:val="28"/>
          <w:u w:val="thick"/>
        </w:rPr>
        <w:t xml:space="preserve"> </w:t>
      </w:r>
      <w:r>
        <w:rPr>
          <w:rFonts w:hint="eastAsia" w:eastAsia="仿宋"/>
          <w:color w:val="000000"/>
          <w:kern w:val="0"/>
          <w:sz w:val="28"/>
          <w:szCs w:val="28"/>
          <w:u w:val="thick"/>
          <w:lang w:eastAsia="zh-CN"/>
        </w:rPr>
        <w:t>202</w:t>
      </w:r>
      <w:r>
        <w:rPr>
          <w:rFonts w:hint="eastAsia" w:eastAsia="仿宋"/>
          <w:color w:val="000000"/>
          <w:kern w:val="0"/>
          <w:sz w:val="28"/>
          <w:szCs w:val="28"/>
          <w:u w:val="thick"/>
          <w:lang w:val="en-US" w:eastAsia="zh-CN"/>
        </w:rPr>
        <w:t>4</w:t>
      </w:r>
      <w:r>
        <w:rPr>
          <w:rFonts w:eastAsia="仿宋"/>
          <w:color w:val="000000"/>
          <w:kern w:val="0"/>
          <w:sz w:val="28"/>
          <w:szCs w:val="28"/>
          <w:u w:val="thick"/>
        </w:rPr>
        <w:t>年</w:t>
      </w:r>
      <w:r>
        <w:rPr>
          <w:rFonts w:hint="eastAsia"/>
          <w:color w:val="000000"/>
          <w:kern w:val="0"/>
          <w:sz w:val="28"/>
          <w:szCs w:val="28"/>
          <w:u w:val="thick"/>
          <w:lang w:val="en-US" w:eastAsia="zh-CN"/>
        </w:rPr>
        <w:t>8</w:t>
      </w:r>
      <w:r>
        <w:rPr>
          <w:rFonts w:eastAsia="仿宋"/>
          <w:color w:val="000000"/>
          <w:kern w:val="0"/>
          <w:sz w:val="28"/>
          <w:szCs w:val="28"/>
          <w:u w:val="thick"/>
        </w:rPr>
        <w:t>月</w:t>
      </w:r>
      <w:r>
        <w:rPr>
          <w:rFonts w:hint="eastAsia"/>
          <w:color w:val="000000"/>
          <w:kern w:val="0"/>
          <w:sz w:val="28"/>
          <w:szCs w:val="28"/>
          <w:u w:val="thick"/>
          <w:lang w:val="en-US" w:eastAsia="zh-CN"/>
        </w:rPr>
        <w:t>13</w:t>
      </w:r>
      <w:r>
        <w:rPr>
          <w:rFonts w:eastAsia="仿宋"/>
          <w:color w:val="000000"/>
          <w:kern w:val="0"/>
          <w:sz w:val="28"/>
          <w:szCs w:val="28"/>
          <w:u w:val="thick"/>
        </w:rPr>
        <w:t>日印发</w:t>
      </w:r>
    </w:p>
    <w:p w14:paraId="33423B2B"/>
    <w:sectPr>
      <w:pgSz w:w="11906" w:h="16838"/>
      <w:pgMar w:top="2098" w:right="1531" w:bottom="1984" w:left="1531"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1831609-7A10-4D60-836D-FCD9DF7E27D6}"/>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C330E679-B308-480B-BBE7-9B27972960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E3EFC73-EEE7-4E6A-BD81-8A5DC839F5A9}"/>
  </w:font>
  <w:font w:name="仿宋">
    <w:panose1 w:val="02010609060101010101"/>
    <w:charset w:val="86"/>
    <w:family w:val="auto"/>
    <w:pitch w:val="default"/>
    <w:sig w:usb0="800002BF" w:usb1="38CF7CFA" w:usb2="00000016" w:usb3="00000000" w:csb0="00040001" w:csb1="00000000"/>
    <w:embedRegular r:id="rId4" w:fontKey="{175EDF37-F2FE-4C74-8E98-5D53008B23D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5" w:fontKey="{4EA6A80B-AC46-49C0-8CA2-3F823F41B2C2}"/>
  </w:font>
  <w:font w:name="仿宋_GB2312">
    <w:panose1 w:val="02010609030101010101"/>
    <w:charset w:val="86"/>
    <w:family w:val="auto"/>
    <w:pitch w:val="default"/>
    <w:sig w:usb0="00000001" w:usb1="080E0000" w:usb2="00000000" w:usb3="00000000" w:csb0="00040000" w:csb1="00000000"/>
    <w:embedRegular r:id="rId6" w:fontKey="{39EB9BCA-53F9-4E11-8209-0EAEE3066791}"/>
  </w:font>
  <w:font w:name="方正仿宋_GB2312">
    <w:panose1 w:val="02000000000000000000"/>
    <w:charset w:val="86"/>
    <w:family w:val="auto"/>
    <w:pitch w:val="default"/>
    <w:sig w:usb0="A00002BF" w:usb1="184F6CFA" w:usb2="00000012" w:usb3="00000000" w:csb0="00040001" w:csb1="00000000"/>
    <w:embedRegular r:id="rId7" w:fontKey="{B7DF9DE3-5F1C-4BB7-A5F6-D29C2CD1A98A}"/>
  </w:font>
  <w:font w:name="楷体">
    <w:panose1 w:val="02010609060101010101"/>
    <w:charset w:val="86"/>
    <w:family w:val="auto"/>
    <w:pitch w:val="default"/>
    <w:sig w:usb0="800002BF" w:usb1="38CF7CFA" w:usb2="00000016" w:usb3="00000000" w:csb0="00040001" w:csb1="00000000"/>
    <w:embedRegular r:id="rId8" w:fontKey="{B82CFCA1-7053-4631-88EE-13AFC80A66D6}"/>
  </w:font>
  <w:font w:name="方正楷体_GB2312">
    <w:panose1 w:val="02000000000000000000"/>
    <w:charset w:val="86"/>
    <w:family w:val="auto"/>
    <w:pitch w:val="default"/>
    <w:sig w:usb0="A00002BF" w:usb1="184F6CFA" w:usb2="00000012" w:usb3="00000000" w:csb0="00040001" w:csb1="00000000"/>
    <w:embedRegular r:id="rId9" w:fontKey="{3695BC44-3A59-4E33-A776-1759C25D06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792D">
    <w:pPr>
      <w:pStyle w:val="3"/>
      <w:tabs>
        <w:tab w:val="left" w:pos="1621"/>
        <w:tab w:val="clear" w:pos="4153"/>
      </w:tabs>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C21AC">
                          <w:pPr>
                            <w:pStyle w:val="3"/>
                            <w:ind w:left="0" w:leftChars="0" w:firstLine="0" w:firstLineChars="0"/>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1C21AC">
                    <w:pPr>
                      <w:pStyle w:val="3"/>
                      <w:ind w:left="0" w:leftChars="0" w:firstLine="0" w:firstLineChars="0"/>
                      <w:rPr>
                        <w:rFonts w:hint="default" w:ascii="Times New Roman" w:hAnsi="Times New Roman" w:eastAsia="仿宋"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AA5885"/>
    <w:multiLevelType w:val="singleLevel"/>
    <w:tmpl w:val="A8AA5885"/>
    <w:lvl w:ilvl="0" w:tentative="0">
      <w:start w:val="2"/>
      <w:numFmt w:val="chineseCounting"/>
      <w:suff w:val="nothing"/>
      <w:lvlText w:val="（%1）"/>
      <w:lvlJc w:val="left"/>
      <w:rPr>
        <w:rFonts w:hint="eastAsia" w:ascii="楷体" w:hAnsi="楷体" w:eastAsia="楷体" w:cs="楷体"/>
      </w:rPr>
    </w:lvl>
  </w:abstractNum>
  <w:abstractNum w:abstractNumId="1">
    <w:nsid w:val="A9710DD0"/>
    <w:multiLevelType w:val="singleLevel"/>
    <w:tmpl w:val="A9710DD0"/>
    <w:lvl w:ilvl="0" w:tentative="0">
      <w:start w:val="3"/>
      <w:numFmt w:val="chineseCounting"/>
      <w:suff w:val="space"/>
      <w:lvlText w:val="第%1条"/>
      <w:lvlJc w:val="left"/>
      <w:rPr>
        <w:rFonts w:hint="eastAsia" w:ascii="黑体" w:hAnsi="黑体" w:eastAsia="黑体" w:cs="黑体"/>
      </w:rPr>
    </w:lvl>
  </w:abstractNum>
  <w:abstractNum w:abstractNumId="2">
    <w:nsid w:val="DD2EC386"/>
    <w:multiLevelType w:val="singleLevel"/>
    <w:tmpl w:val="DD2EC386"/>
    <w:lvl w:ilvl="0" w:tentative="0">
      <w:start w:val="3"/>
      <w:numFmt w:val="decimal"/>
      <w:suff w:val="space"/>
      <w:lvlText w:val="%1."/>
      <w:lvlJc w:val="left"/>
      <w:rPr>
        <w:rFonts w:hint="default" w:ascii="Times New Roman" w:hAnsi="Times New Roman" w:cs="Times New Roman"/>
      </w:rPr>
    </w:lvl>
  </w:abstractNum>
  <w:abstractNum w:abstractNumId="3">
    <w:nsid w:val="4C4F851E"/>
    <w:multiLevelType w:val="singleLevel"/>
    <w:tmpl w:val="4C4F851E"/>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52374EF8"/>
    <w:rsid w:val="5237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题目"/>
    <w:basedOn w:val="1"/>
    <w:next w:val="1"/>
    <w:qFormat/>
    <w:uiPriority w:val="0"/>
    <w:pPr>
      <w:widowControl w:val="0"/>
      <w:jc w:val="center"/>
    </w:pPr>
    <w:rPr>
      <w:rFonts w:ascii="等线" w:hAnsi="等线" w:eastAsia="方正小标宋简体"/>
      <w:color w:val="auto"/>
      <w:kern w:val="0"/>
      <w:sz w:val="44"/>
      <w:szCs w:val="20"/>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2024-08-19T09:22:00Z</dcterms:created>
  <dc:creator>sai</dc:creator>
  <cp:lastModifiedBy>sai</cp:lastModifiedBy>
  <dcterms:modified xsi:type="dcterms:W3CDTF">2024-08-19T09:24:04Z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7D51EC7944F349A098D8593ECDF0318F_11</vt:lpwstr>
  </property>
</Properties>
</file>