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eastAsia" w:ascii="黑体" w:hAnsi="黑体" w:eastAsia="黑体" w:cs="黑体"/>
          <w:i w:val="0"/>
          <w:iCs w:val="0"/>
          <w:caps w:val="0"/>
          <w:spacing w:val="0"/>
          <w:sz w:val="32"/>
          <w:szCs w:val="32"/>
          <w:shd w:val="clear" w:color="auto" w:fill="auto"/>
        </w:rPr>
      </w:pPr>
      <w:r>
        <w:rPr>
          <w:rFonts w:hint="eastAsia" w:ascii="黑体" w:hAnsi="黑体" w:eastAsia="黑体" w:cs="黑体"/>
          <w:i w:val="0"/>
          <w:iCs w:val="0"/>
          <w:caps w:val="0"/>
          <w:spacing w:val="0"/>
          <w:sz w:val="32"/>
          <w:szCs w:val="32"/>
          <w:shd w:val="clear" w:color="auto" w:fill="auto"/>
        </w:rPr>
        <w:t>附件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Calibri" w:hAnsi="Calibri" w:eastAsia="宋体" w:cs="Times New Roman"/>
          <w:i w:val="0"/>
          <w:iCs w:val="0"/>
          <w:caps w:val="0"/>
          <w:spacing w:val="0"/>
          <w:sz w:val="21"/>
          <w:szCs w:val="24"/>
          <w:shd w:val="clear" w:color="auto" w:fil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方正小标宋简体" w:hAnsi="方正小标宋简体" w:eastAsia="方正小标宋简体" w:cs="方正小标宋简体"/>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lang w:eastAsia="zh-CN"/>
        </w:rPr>
        <w:t>天津市</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基金会202</w:t>
      </w:r>
      <w:r>
        <w:rPr>
          <w:rFonts w:hint="eastAsia" w:ascii="方正小标宋简体" w:hAnsi="方正小标宋简体" w:eastAsia="方正小标宋简体" w:cs="方正小标宋简体"/>
          <w:i w:val="0"/>
          <w:iCs w:val="0"/>
          <w:caps w:val="0"/>
          <w:color w:val="000000"/>
          <w:spacing w:val="0"/>
          <w:sz w:val="44"/>
          <w:szCs w:val="44"/>
          <w:shd w:val="clear" w:color="auto" w:fill="FFFFFF"/>
          <w:lang w:val="en-US" w:eastAsia="zh-CN"/>
        </w:rPr>
        <w:t>3</w:t>
      </w:r>
      <w:r>
        <w:rPr>
          <w:rFonts w:hint="eastAsia" w:ascii="方正小标宋简体" w:hAnsi="方正小标宋简体" w:eastAsia="方正小标宋简体" w:cs="方正小标宋简体"/>
          <w:i w:val="0"/>
          <w:iCs w:val="0"/>
          <w:caps w:val="0"/>
          <w:color w:val="000000"/>
          <w:spacing w:val="0"/>
          <w:sz w:val="44"/>
          <w:szCs w:val="44"/>
          <w:shd w:val="clear" w:color="auto" w:fill="FFFFFF"/>
        </w:rPr>
        <w:t>年度年报年检工作须知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Calibri" w:hAnsi="Calibri" w:eastAsia="宋体" w:cs="Times New Roman"/>
          <w:i w:val="0"/>
          <w:iCs w:val="0"/>
          <w:caps w:val="0"/>
          <w:spacing w:val="0"/>
          <w:sz w:val="21"/>
          <w:szCs w:val="24"/>
          <w:shd w:val="clear" w:color="auto" w:fill="auto"/>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Times New Roman" w:hAnsi="Times New Roman" w:eastAsia="仿宋" w:cs="仿宋"/>
          <w:i w:val="0"/>
          <w:iCs w:val="0"/>
          <w:caps w:val="0"/>
          <w:spacing w:val="0"/>
          <w:sz w:val="32"/>
          <w:szCs w:val="32"/>
          <w:shd w:val="clear" w:color="auto" w:fill="auto"/>
        </w:rPr>
      </w:pPr>
      <w:r>
        <w:rPr>
          <w:rFonts w:hint="eastAsia" w:ascii="Times New Roman" w:hAnsi="Times New Roman" w:eastAsia="仿宋" w:cs="仿宋"/>
          <w:i w:val="0"/>
          <w:iCs w:val="0"/>
          <w:caps w:val="0"/>
          <w:spacing w:val="0"/>
          <w:sz w:val="32"/>
          <w:szCs w:val="32"/>
          <w:shd w:val="clear" w:color="auto" w:fill="auto"/>
        </w:rPr>
        <w:t>一、2023年12月31日前登记或者认定为慈善组织的基金会应当按照《中华人民共和国慈善法》的规定，报送2023年度工作报告和财务会计报告，具有公开募捐资格的还应当报送审计报告和专项信息审核报告。</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仿宋"/>
          <w:i w:val="0"/>
          <w:iCs w:val="0"/>
          <w:caps w:val="0"/>
          <w:spacing w:val="0"/>
          <w:sz w:val="32"/>
          <w:szCs w:val="32"/>
          <w:shd w:val="clear" w:color="auto" w:fill="auto"/>
        </w:rPr>
      </w:pPr>
      <w:r>
        <w:rPr>
          <w:rFonts w:hint="eastAsia" w:ascii="Times New Roman" w:hAnsi="Times New Roman" w:eastAsia="仿宋" w:cs="仿宋"/>
          <w:i w:val="0"/>
          <w:iCs w:val="0"/>
          <w:caps w:val="0"/>
          <w:spacing w:val="0"/>
          <w:sz w:val="32"/>
          <w:szCs w:val="32"/>
          <w:shd w:val="clear" w:color="auto" w:fill="auto"/>
        </w:rPr>
        <w:t>二、2023年12月31日前未认定为慈善组织的基金会，应当按照《基金会管理条例》的规定，报送2023年度工作报告等材料，接受年度检查。</w:t>
      </w:r>
      <w:r>
        <w:rPr>
          <w:rFonts w:hint="eastAsia" w:ascii="Times New Roman" w:hAnsi="Times New Roman" w:eastAsia="仿宋" w:cs="仿宋"/>
          <w:i w:val="0"/>
          <w:iCs w:val="0"/>
          <w:caps w:val="0"/>
          <w:color w:val="000000"/>
          <w:spacing w:val="0"/>
          <w:sz w:val="32"/>
          <w:szCs w:val="32"/>
          <w:shd w:val="clear" w:color="auto" w:fill="auto"/>
        </w:rPr>
        <w:t>年度检查结论将在天津市民政局官网公布</w:t>
      </w:r>
      <w:r>
        <w:rPr>
          <w:rFonts w:hint="eastAsia" w:ascii="Times New Roman" w:hAnsi="Times New Roman" w:eastAsia="仿宋" w:cs="仿宋"/>
          <w:i w:val="0"/>
          <w:iCs w:val="0"/>
          <w:caps w:val="0"/>
          <w:color w:val="000000"/>
          <w:spacing w:val="0"/>
          <w:sz w:val="32"/>
          <w:szCs w:val="32"/>
          <w:shd w:val="clear" w:color="auto" w:fill="auto"/>
          <w:lang w:eastAsia="zh-CN"/>
        </w:rPr>
        <w:t>，</w:t>
      </w:r>
      <w:r>
        <w:rPr>
          <w:rFonts w:hint="eastAsia" w:ascii="Times New Roman" w:hAnsi="Times New Roman" w:eastAsia="仿宋" w:cs="仿宋"/>
          <w:i w:val="0"/>
          <w:iCs w:val="0"/>
          <w:caps w:val="0"/>
          <w:color w:val="000000"/>
          <w:spacing w:val="0"/>
          <w:sz w:val="32"/>
          <w:szCs w:val="32"/>
          <w:shd w:val="clear" w:color="auto" w:fill="auto"/>
        </w:rPr>
        <w:t>请接受年度检查的基金会于结论公布后持法人登记证书（副本）原件到市民政局加盖年检印章。</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Times New Roman" w:hAnsi="Times New Roman" w:eastAsia="仿宋" w:cs="仿宋"/>
          <w:i w:val="0"/>
          <w:iCs w:val="0"/>
          <w:caps w:val="0"/>
          <w:spacing w:val="0"/>
          <w:sz w:val="32"/>
          <w:szCs w:val="32"/>
          <w:shd w:val="clear" w:color="auto" w:fill="auto"/>
        </w:rPr>
      </w:pPr>
      <w:r>
        <w:rPr>
          <w:rFonts w:hint="eastAsia" w:ascii="Times New Roman" w:hAnsi="Times New Roman" w:eastAsia="仿宋" w:cs="仿宋"/>
          <w:i w:val="0"/>
          <w:iCs w:val="0"/>
          <w:caps w:val="0"/>
          <w:spacing w:val="0"/>
          <w:sz w:val="32"/>
          <w:szCs w:val="32"/>
          <w:shd w:val="clear" w:color="auto" w:fill="auto"/>
          <w:lang w:eastAsia="zh-CN"/>
        </w:rPr>
        <w:t>三、</w:t>
      </w:r>
      <w:r>
        <w:rPr>
          <w:rFonts w:hint="eastAsia" w:ascii="Times New Roman" w:hAnsi="Times New Roman" w:eastAsia="仿宋" w:cs="仿宋"/>
          <w:i w:val="0"/>
          <w:iCs w:val="0"/>
          <w:caps w:val="0"/>
          <w:spacing w:val="0"/>
          <w:sz w:val="32"/>
          <w:szCs w:val="32"/>
          <w:shd w:val="clear" w:color="auto" w:fill="auto"/>
        </w:rPr>
        <w:t>基金会应当在全国慈善信息公开平台（以下简称“慈善中国”）（https://cszg.mca.gov.cn）上填写2023年度工作报告。填写完成后需打印纸质文本，由法定代表人、监事签名，加盖本组织印章后送交业务主管单位初审，于2024年3月31日前将经初审的PDF格式文件上传至“慈善中国”，</w:t>
      </w:r>
      <w:r>
        <w:rPr>
          <w:rFonts w:hint="eastAsia" w:ascii="Times New Roman" w:hAnsi="Times New Roman" w:eastAsia="仿宋" w:cs="仿宋"/>
          <w:i w:val="0"/>
          <w:iCs w:val="0"/>
          <w:caps w:val="0"/>
          <w:color w:val="000000"/>
          <w:spacing w:val="0"/>
          <w:sz w:val="32"/>
          <w:szCs w:val="32"/>
          <w:shd w:val="clear" w:color="auto" w:fill="auto"/>
        </w:rPr>
        <w:t>并将纸质材料报送至市民政局。</w:t>
      </w:r>
      <w:r>
        <w:rPr>
          <w:rFonts w:hint="eastAsia" w:ascii="Times New Roman" w:hAnsi="Times New Roman" w:eastAsia="仿宋" w:cs="仿宋"/>
          <w:i w:val="0"/>
          <w:iCs w:val="0"/>
          <w:caps w:val="0"/>
          <w:spacing w:val="0"/>
          <w:sz w:val="32"/>
          <w:szCs w:val="32"/>
          <w:shd w:val="clear" w:color="auto" w:fill="auto"/>
        </w:rPr>
        <w:t>基金会依法应当由注册会计师事务所出具年度审计报告和年度专项信息审核报告的，应当按照中国注册会计师协会印发的《基金会财务报表审计指引》规定的格式出具，一并送业务主管单位初审后上传至“慈善中国”</w:t>
      </w:r>
      <w:r>
        <w:rPr>
          <w:rFonts w:hint="eastAsia" w:ascii="Times New Roman" w:hAnsi="Times New Roman" w:eastAsia="仿宋" w:cs="仿宋"/>
          <w:i w:val="0"/>
          <w:iCs w:val="0"/>
          <w:caps w:val="0"/>
          <w:spacing w:val="0"/>
          <w:sz w:val="32"/>
          <w:szCs w:val="32"/>
          <w:shd w:val="clear" w:color="auto" w:fill="auto"/>
          <w:lang w:eastAsia="zh-CN"/>
        </w:rPr>
        <w:t>，并将纸质材料报送至市民政局</w:t>
      </w:r>
      <w:r>
        <w:rPr>
          <w:rFonts w:hint="eastAsia" w:ascii="Times New Roman" w:hAnsi="Times New Roman" w:eastAsia="仿宋" w:cs="仿宋"/>
          <w:i w:val="0"/>
          <w:iCs w:val="0"/>
          <w:caps w:val="0"/>
          <w:spacing w:val="0"/>
          <w:sz w:val="32"/>
          <w:szCs w:val="32"/>
          <w:shd w:val="clear" w:color="auto" w:fill="auto"/>
        </w:rPr>
        <w:t>。如对填报系统有疑问，可通过登录界面所留联系方式咨询技术服务人员。</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Times New Roman" w:hAnsi="Times New Roman" w:eastAsia="仿宋" w:cs="仿宋"/>
          <w:i w:val="0"/>
          <w:iCs w:val="0"/>
          <w:caps w:val="0"/>
          <w:spacing w:val="0"/>
          <w:sz w:val="32"/>
          <w:szCs w:val="32"/>
          <w:shd w:val="clear" w:color="auto" w:fill="auto"/>
        </w:rPr>
      </w:pPr>
      <w:r>
        <w:rPr>
          <w:rFonts w:hint="eastAsia" w:ascii="Times New Roman" w:hAnsi="Times New Roman" w:eastAsia="仿宋" w:cs="仿宋"/>
          <w:i w:val="0"/>
          <w:iCs w:val="0"/>
          <w:caps w:val="0"/>
          <w:spacing w:val="0"/>
          <w:sz w:val="32"/>
          <w:szCs w:val="32"/>
          <w:shd w:val="clear" w:color="auto" w:fill="auto"/>
        </w:rPr>
        <w:t>四、</w:t>
      </w:r>
      <w:r>
        <w:rPr>
          <w:rFonts w:hint="eastAsia" w:ascii="Times New Roman" w:hAnsi="Times New Roman" w:eastAsia="仿宋" w:cs="仿宋"/>
          <w:i w:val="0"/>
          <w:iCs w:val="0"/>
          <w:caps w:val="0"/>
          <w:spacing w:val="0"/>
          <w:sz w:val="32"/>
          <w:szCs w:val="32"/>
          <w:shd w:val="clear" w:color="auto" w:fill="auto"/>
          <w:lang w:eastAsia="zh-CN"/>
        </w:rPr>
        <w:t>市民政局</w:t>
      </w:r>
      <w:r>
        <w:rPr>
          <w:rFonts w:hint="eastAsia" w:ascii="Times New Roman" w:hAnsi="Times New Roman" w:eastAsia="仿宋" w:cs="仿宋"/>
          <w:i w:val="0"/>
          <w:iCs w:val="0"/>
          <w:caps w:val="0"/>
          <w:spacing w:val="0"/>
          <w:sz w:val="32"/>
          <w:szCs w:val="32"/>
          <w:shd w:val="clear" w:color="auto" w:fill="auto"/>
        </w:rPr>
        <w:t>在收到基金会提交的年度工作报告等材料后，将在“慈善中国”上予以公开。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仿宋"/>
          <w:i w:val="0"/>
          <w:iCs w:val="0"/>
          <w:caps w:val="0"/>
          <w:color w:val="000000"/>
          <w:spacing w:val="0"/>
          <w:sz w:val="32"/>
          <w:szCs w:val="32"/>
          <w:shd w:val="clear" w:color="auto" w:fill="auto"/>
        </w:rPr>
      </w:pPr>
      <w:r>
        <w:rPr>
          <w:rFonts w:hint="eastAsia" w:ascii="Times New Roman" w:hAnsi="Times New Roman" w:eastAsia="仿宋" w:cs="仿宋"/>
          <w:i w:val="0"/>
          <w:iCs w:val="0"/>
          <w:caps w:val="0"/>
          <w:color w:val="000000"/>
          <w:spacing w:val="0"/>
          <w:sz w:val="32"/>
          <w:szCs w:val="32"/>
          <w:shd w:val="clear" w:color="auto" w:fill="auto"/>
          <w:lang w:eastAsia="zh-CN"/>
        </w:rPr>
        <w:t>五、</w:t>
      </w:r>
      <w:r>
        <w:rPr>
          <w:rFonts w:hint="eastAsia" w:ascii="Times New Roman" w:hAnsi="Times New Roman" w:eastAsia="仿宋" w:cs="仿宋"/>
          <w:i w:val="0"/>
          <w:iCs w:val="0"/>
          <w:caps w:val="0"/>
          <w:color w:val="000000"/>
          <w:spacing w:val="0"/>
          <w:sz w:val="32"/>
          <w:szCs w:val="32"/>
          <w:shd w:val="clear" w:color="auto" w:fill="auto"/>
        </w:rPr>
        <w:t>市民政局将按照《社会组织抽查暂行办法》对部分基金会进行抽查审计或专项检查，具体要求另行通知。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仿宋" w:cs="仿宋"/>
          <w:i w:val="0"/>
          <w:iCs w:val="0"/>
          <w:caps w:val="0"/>
          <w:color w:val="000000"/>
          <w:spacing w:val="0"/>
          <w:sz w:val="32"/>
          <w:szCs w:val="32"/>
          <w:shd w:val="clear" w:color="auto" w:fill="auto"/>
        </w:rPr>
        <w:t>六、请各业务主管单位及时完成对主管基金会年度工作报告等有关材料的初审，指导、督促基金会在</w:t>
      </w:r>
      <w:r>
        <w:rPr>
          <w:rFonts w:hint="eastAsia" w:ascii="Times New Roman" w:hAnsi="Times New Roman" w:eastAsia="仿宋" w:cs="仿宋"/>
          <w:i w:val="0"/>
          <w:iCs w:val="0"/>
          <w:caps w:val="0"/>
          <w:color w:val="000000"/>
          <w:spacing w:val="0"/>
          <w:sz w:val="32"/>
          <w:szCs w:val="32"/>
          <w:shd w:val="clear" w:color="auto" w:fill="auto"/>
          <w:lang w:eastAsia="zh-CN"/>
        </w:rPr>
        <w:t>规定时间</w:t>
      </w:r>
      <w:r>
        <w:rPr>
          <w:rFonts w:hint="eastAsia" w:ascii="Times New Roman" w:hAnsi="Times New Roman" w:eastAsia="仿宋" w:cs="仿宋"/>
          <w:i w:val="0"/>
          <w:iCs w:val="0"/>
          <w:caps w:val="0"/>
          <w:color w:val="000000"/>
          <w:spacing w:val="0"/>
          <w:sz w:val="32"/>
          <w:szCs w:val="32"/>
          <w:shd w:val="clear" w:color="auto" w:fill="auto"/>
        </w:rPr>
        <w:t>前将符合要求的年度工作报告等有关材料报送市民政局。</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仿宋"/>
          <w:i w:val="0"/>
          <w:iCs w:val="0"/>
          <w:caps w:val="0"/>
          <w:color w:val="000000"/>
          <w:spacing w:val="0"/>
          <w:sz w:val="32"/>
          <w:szCs w:val="32"/>
          <w:shd w:val="clear" w:color="auto" w:fill="auto"/>
        </w:rPr>
      </w:pPr>
      <w:r>
        <w:rPr>
          <w:rFonts w:hint="eastAsia" w:ascii="Times New Roman" w:hAnsi="Times New Roman" w:eastAsia="仿宋" w:cs="仿宋"/>
          <w:i w:val="0"/>
          <w:iCs w:val="0"/>
          <w:caps w:val="0"/>
          <w:color w:val="000000"/>
          <w:spacing w:val="0"/>
          <w:sz w:val="32"/>
          <w:szCs w:val="32"/>
          <w:shd w:val="clear" w:color="auto" w:fill="auto"/>
        </w:rPr>
        <w:t>对无正当理由不参加年报年检的以及未按要求报送年度工作报告</w:t>
      </w:r>
      <w:r>
        <w:rPr>
          <w:rFonts w:hint="eastAsia" w:ascii="Times New Roman" w:hAnsi="Times New Roman" w:eastAsia="仿宋" w:cs="仿宋"/>
          <w:i w:val="0"/>
          <w:iCs w:val="0"/>
          <w:caps w:val="0"/>
          <w:spacing w:val="0"/>
          <w:sz w:val="32"/>
          <w:szCs w:val="32"/>
          <w:shd w:val="clear" w:color="auto" w:fill="auto"/>
        </w:rPr>
        <w:t>等材料</w:t>
      </w:r>
      <w:r>
        <w:rPr>
          <w:rFonts w:hint="eastAsia" w:ascii="Times New Roman" w:hAnsi="Times New Roman" w:eastAsia="仿宋" w:cs="仿宋"/>
          <w:i w:val="0"/>
          <w:iCs w:val="0"/>
          <w:caps w:val="0"/>
          <w:color w:val="000000"/>
          <w:spacing w:val="0"/>
          <w:sz w:val="32"/>
          <w:szCs w:val="32"/>
          <w:shd w:val="clear" w:color="auto" w:fill="auto"/>
        </w:rPr>
        <w:t>的基金会，市民政局依法依规进行处理。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 w:cs="仿宋"/>
          <w:i w:val="0"/>
          <w:iCs w:val="0"/>
          <w:caps w:val="0"/>
          <w:color w:val="000000"/>
          <w:spacing w:val="0"/>
          <w:sz w:val="32"/>
          <w:szCs w:val="32"/>
        </w:rPr>
      </w:pPr>
      <w:r>
        <w:rPr>
          <w:rFonts w:hint="eastAsia" w:ascii="Times New Roman" w:hAnsi="Times New Roman" w:eastAsia="仿宋" w:cs="仿宋"/>
          <w:i w:val="0"/>
          <w:iCs w:val="0"/>
          <w:caps w:val="0"/>
          <w:color w:val="000000"/>
          <w:spacing w:val="0"/>
          <w:sz w:val="32"/>
          <w:szCs w:val="32"/>
          <w:shd w:val="clear" w:color="auto" w:fill="auto"/>
          <w:lang w:eastAsia="zh-CN"/>
        </w:rPr>
        <w:t>七</w:t>
      </w:r>
      <w:r>
        <w:rPr>
          <w:rFonts w:hint="eastAsia" w:ascii="Times New Roman" w:hAnsi="Times New Roman" w:eastAsia="仿宋" w:cs="仿宋"/>
          <w:i w:val="0"/>
          <w:iCs w:val="0"/>
          <w:caps w:val="0"/>
          <w:color w:val="000000"/>
          <w:spacing w:val="0"/>
          <w:sz w:val="32"/>
          <w:szCs w:val="32"/>
          <w:shd w:val="clear" w:color="auto" w:fill="auto"/>
        </w:rPr>
        <w:t>、报送材料和加盖年检结论印章地址：天津市和平区烟台道78号，天津市社会组织党群服务中心308室（市民政局慈善事业促进和社会工作处）。</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0" w:firstLineChars="0"/>
        <w:jc w:val="left"/>
        <w:textAlignment w:val="auto"/>
        <w:rPr>
          <w:rFonts w:hint="eastAsia" w:ascii="Times New Roman" w:hAnsi="Times New Roman" w:eastAsia="仿宋" w:cs="仿宋"/>
          <w:i w:val="0"/>
          <w:iCs w:val="0"/>
          <w:caps w:val="0"/>
          <w:color w:val="000000"/>
          <w:spacing w:val="0"/>
          <w:sz w:val="32"/>
          <w:szCs w:val="32"/>
          <w:shd w:val="clear" w:color="auto" w:fill="auto"/>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iYTBmOTgyNjFiYmNkYjM5ZDQxMGE1MWU3YjlhM2UifQ=="/>
  </w:docVars>
  <w:rsids>
    <w:rsidRoot w:val="2C7468EF"/>
    <w:rsid w:val="2C74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2024-02-27T06:16:00Z</dcterms:created>
  <dc:creator>sai</dc:creator>
  <cp:lastModifiedBy>sai</cp:lastModifiedBy>
  <dcterms:modified xsi:type="dcterms:W3CDTF">2024-02-27T06:16:42Z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59C6C18BFC0844C3A4AAB5B774C9F581_11</vt:lpwstr>
  </property>
</Properties>
</file>