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w:t>
      </w:r>
    </w:p>
    <w:p>
      <w:pPr>
        <w:spacing w:line="560" w:lineRule="exact"/>
        <w:rPr>
          <w:rFonts w:hint="eastAsia" w:ascii="Times New Roman" w:hAnsi="Times New Roman" w:eastAsia="仿宋" w:cs="仿宋"/>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改造服务机构资质</w:t>
      </w:r>
    </w:p>
    <w:p>
      <w:pPr>
        <w:spacing w:line="560" w:lineRule="exact"/>
        <w:rPr>
          <w:rFonts w:hint="eastAsia" w:ascii="Times New Roman" w:hAnsi="Times New Roman" w:eastAsia="仿宋" w:cs="仿宋"/>
          <w:sz w:val="32"/>
          <w:szCs w:val="32"/>
        </w:rPr>
      </w:pPr>
    </w:p>
    <w:p>
      <w:pPr>
        <w:spacing w:line="560" w:lineRule="exact"/>
        <w:ind w:firstLine="640" w:firstLineChars="200"/>
        <w:rPr>
          <w:rFonts w:hint="eastAsia" w:ascii="Times New Roman" w:hAnsi="Times New Roman" w:eastAsia="仿宋" w:cs="仿宋"/>
          <w:sz w:val="32"/>
          <w:szCs w:val="32"/>
        </w:rPr>
      </w:pPr>
      <w:r>
        <w:rPr>
          <w:rFonts w:hint="eastAsia" w:ascii="黑体" w:hAnsi="黑体" w:eastAsia="黑体" w:cs="黑体"/>
          <w:sz w:val="32"/>
          <w:szCs w:val="32"/>
        </w:rPr>
        <w:t>一、共性要求</w:t>
      </w:r>
    </w:p>
    <w:p>
      <w:pPr>
        <w:spacing w:line="560" w:lineRule="exact"/>
        <w:ind w:firstLine="640" w:firstLineChars="200"/>
        <w:rPr>
          <w:rFonts w:hint="eastAsia" w:ascii="Times New Roman" w:hAnsi="Times New Roman" w:eastAsia="仿宋" w:cs="仿宋"/>
          <w:sz w:val="32"/>
          <w:szCs w:val="32"/>
        </w:rPr>
      </w:pPr>
      <w:r>
        <w:rPr>
          <w:rFonts w:hint="eastAsia" w:ascii="Times New Roman" w:hAnsi="Times New Roman" w:eastAsia="仿宋" w:cs="仿宋"/>
          <w:sz w:val="32"/>
          <w:szCs w:val="32"/>
        </w:rPr>
        <w:t>1.应是依法注册或登记成立的法人企业、社会组织，含营利性、非营利性养老服务机构；</w:t>
      </w:r>
    </w:p>
    <w:p>
      <w:pPr>
        <w:spacing w:line="560" w:lineRule="exact"/>
        <w:ind w:firstLine="640" w:firstLineChars="200"/>
        <w:rPr>
          <w:rFonts w:hint="eastAsia" w:ascii="Times New Roman" w:hAnsi="Times New Roman" w:eastAsia="仿宋" w:cs="仿宋"/>
          <w:sz w:val="32"/>
          <w:szCs w:val="32"/>
        </w:rPr>
      </w:pPr>
      <w:r>
        <w:rPr>
          <w:rFonts w:hint="eastAsia" w:ascii="Times New Roman" w:hAnsi="Times New Roman" w:eastAsia="仿宋" w:cs="仿宋"/>
          <w:sz w:val="32"/>
          <w:szCs w:val="32"/>
        </w:rPr>
        <w:t>2.应具有独立承担民事责任能力；</w:t>
      </w:r>
    </w:p>
    <w:p>
      <w:pPr>
        <w:spacing w:line="560" w:lineRule="exact"/>
        <w:ind w:firstLine="640" w:firstLineChars="200"/>
        <w:rPr>
          <w:rFonts w:hint="eastAsia" w:ascii="Times New Roman" w:hAnsi="Times New Roman" w:eastAsia="仿宋" w:cs="仿宋"/>
          <w:sz w:val="32"/>
          <w:szCs w:val="32"/>
        </w:rPr>
      </w:pPr>
      <w:r>
        <w:rPr>
          <w:rFonts w:hint="eastAsia" w:ascii="Times New Roman" w:hAnsi="Times New Roman" w:eastAsia="仿宋" w:cs="仿宋"/>
          <w:sz w:val="32"/>
          <w:szCs w:val="32"/>
        </w:rPr>
        <w:t>3.近3年内，在经营活动中没有重大违法记录；</w:t>
      </w:r>
    </w:p>
    <w:p>
      <w:pPr>
        <w:spacing w:line="560" w:lineRule="exact"/>
        <w:ind w:firstLine="640" w:firstLineChars="200"/>
        <w:rPr>
          <w:rFonts w:hint="eastAsia" w:ascii="Times New Roman" w:hAnsi="Times New Roman" w:eastAsia="仿宋" w:cs="仿宋"/>
          <w:sz w:val="32"/>
          <w:szCs w:val="32"/>
        </w:rPr>
      </w:pPr>
      <w:r>
        <w:rPr>
          <w:rFonts w:hint="eastAsia" w:ascii="Times New Roman" w:hAnsi="Times New Roman" w:eastAsia="仿宋" w:cs="仿宋"/>
          <w:sz w:val="32"/>
          <w:szCs w:val="32"/>
        </w:rPr>
        <w:t>4.参与本项目政府采购活动时不存在被有关部门禁止参与政府采购活动且在有效期内的情况；</w:t>
      </w:r>
    </w:p>
    <w:p>
      <w:pPr>
        <w:spacing w:line="560" w:lineRule="exact"/>
        <w:ind w:firstLine="640" w:firstLineChars="200"/>
        <w:rPr>
          <w:rFonts w:hint="eastAsia" w:ascii="Times New Roman" w:hAnsi="Times New Roman" w:eastAsia="仿宋" w:cs="仿宋"/>
          <w:sz w:val="32"/>
          <w:szCs w:val="32"/>
        </w:rPr>
      </w:pPr>
      <w:r>
        <w:rPr>
          <w:rFonts w:hint="eastAsia" w:ascii="Times New Roman" w:hAnsi="Times New Roman" w:eastAsia="仿宋" w:cs="仿宋"/>
          <w:sz w:val="32"/>
          <w:szCs w:val="32"/>
        </w:rPr>
        <w:t>5.未被列入失信被执行人、重大税收违法案件当事人名单、政府采购严重违法失信行为记录名单。</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二、改造评估机构应具备的专业要求</w:t>
      </w:r>
    </w:p>
    <w:p>
      <w:pPr>
        <w:spacing w:line="560" w:lineRule="exact"/>
        <w:ind w:firstLine="640" w:firstLineChars="200"/>
        <w:rPr>
          <w:rFonts w:hint="eastAsia" w:ascii="Times New Roman" w:hAnsi="Times New Roman" w:eastAsia="仿宋" w:cs="仿宋"/>
          <w:sz w:val="32"/>
          <w:szCs w:val="32"/>
        </w:rPr>
      </w:pPr>
      <w:r>
        <w:rPr>
          <w:rFonts w:hint="eastAsia" w:ascii="Times New Roman" w:hAnsi="Times New Roman" w:eastAsia="仿宋" w:cs="仿宋"/>
          <w:sz w:val="32"/>
          <w:szCs w:val="32"/>
        </w:rPr>
        <w:t>（一）当采取政采方式时，应满足：</w:t>
      </w:r>
    </w:p>
    <w:p>
      <w:pPr>
        <w:spacing w:line="560" w:lineRule="exact"/>
        <w:ind w:firstLine="640" w:firstLineChars="200"/>
        <w:rPr>
          <w:rFonts w:hint="eastAsia" w:ascii="Times New Roman" w:hAnsi="Times New Roman" w:eastAsia="仿宋" w:cs="仿宋"/>
          <w:sz w:val="32"/>
          <w:szCs w:val="32"/>
        </w:rPr>
      </w:pPr>
      <w:r>
        <w:rPr>
          <w:rFonts w:hint="eastAsia" w:ascii="Times New Roman" w:hAnsi="Times New Roman" w:eastAsia="仿宋" w:cs="仿宋"/>
          <w:sz w:val="32"/>
          <w:szCs w:val="32"/>
        </w:rPr>
        <w:t>1.具有从事老年人能力评估或康复辅助专业能力；</w:t>
      </w:r>
    </w:p>
    <w:p>
      <w:pPr>
        <w:spacing w:line="560" w:lineRule="exact"/>
        <w:ind w:firstLine="640" w:firstLineChars="200"/>
        <w:rPr>
          <w:rFonts w:hint="eastAsia" w:ascii="Times New Roman" w:hAnsi="Times New Roman" w:eastAsia="仿宋" w:cs="仿宋"/>
          <w:sz w:val="32"/>
          <w:szCs w:val="32"/>
        </w:rPr>
      </w:pPr>
      <w:r>
        <w:rPr>
          <w:rFonts w:hint="eastAsia" w:ascii="Times New Roman" w:hAnsi="Times New Roman" w:eastAsia="仿宋" w:cs="仿宋"/>
          <w:sz w:val="32"/>
          <w:szCs w:val="32"/>
        </w:rPr>
        <w:t>2.具有建筑设计技术能力；</w:t>
      </w:r>
    </w:p>
    <w:p>
      <w:pPr>
        <w:spacing w:line="560" w:lineRule="exact"/>
        <w:ind w:firstLine="640" w:firstLineChars="200"/>
        <w:rPr>
          <w:rFonts w:hint="eastAsia" w:ascii="Times New Roman" w:hAnsi="Times New Roman" w:eastAsia="仿宋" w:cs="仿宋"/>
          <w:sz w:val="32"/>
          <w:szCs w:val="32"/>
        </w:rPr>
      </w:pPr>
      <w:r>
        <w:rPr>
          <w:rFonts w:hint="eastAsia" w:ascii="Times New Roman" w:hAnsi="Times New Roman" w:eastAsia="仿宋" w:cs="仿宋"/>
          <w:sz w:val="32"/>
          <w:szCs w:val="32"/>
        </w:rPr>
        <w:t>3.具有养老服务或居家适老化改造服务项目的专业能力。</w:t>
      </w:r>
    </w:p>
    <w:p>
      <w:pPr>
        <w:spacing w:line="560" w:lineRule="exact"/>
        <w:ind w:firstLine="640" w:firstLineChars="200"/>
        <w:rPr>
          <w:rFonts w:hint="eastAsia" w:ascii="Times New Roman" w:hAnsi="Times New Roman" w:eastAsia="仿宋" w:cs="仿宋"/>
          <w:sz w:val="32"/>
          <w:szCs w:val="32"/>
        </w:rPr>
      </w:pPr>
      <w:r>
        <w:rPr>
          <w:rFonts w:hint="eastAsia" w:ascii="Times New Roman" w:hAnsi="Times New Roman" w:eastAsia="仿宋" w:cs="仿宋"/>
          <w:sz w:val="32"/>
          <w:szCs w:val="32"/>
        </w:rPr>
        <w:t>（二）当民政部门自我评估时，应符合：</w:t>
      </w:r>
    </w:p>
    <w:p>
      <w:pPr>
        <w:spacing w:line="560" w:lineRule="exact"/>
        <w:ind w:firstLine="640" w:firstLineChars="200"/>
        <w:rPr>
          <w:rFonts w:hint="eastAsia" w:ascii="Times New Roman" w:hAnsi="Times New Roman" w:eastAsia="仿宋" w:cs="仿宋"/>
          <w:sz w:val="32"/>
          <w:szCs w:val="32"/>
        </w:rPr>
      </w:pPr>
      <w:r>
        <w:rPr>
          <w:rFonts w:hint="eastAsia" w:ascii="Times New Roman" w:hAnsi="Times New Roman" w:eastAsia="仿宋" w:cs="仿宋"/>
          <w:sz w:val="32"/>
          <w:szCs w:val="32"/>
        </w:rPr>
        <w:t>民政部门所属行业事业单位、辖区街道（乡镇）或指定的养老服务类社会组织。</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三、改造施工机构应具备的专业要求</w:t>
      </w:r>
    </w:p>
    <w:p>
      <w:pPr>
        <w:spacing w:line="560" w:lineRule="exact"/>
        <w:ind w:firstLine="640" w:firstLineChars="200"/>
        <w:rPr>
          <w:rFonts w:hint="eastAsia" w:ascii="Times New Roman" w:hAnsi="Times New Roman" w:eastAsia="仿宋" w:cs="仿宋"/>
          <w:sz w:val="32"/>
          <w:szCs w:val="32"/>
        </w:rPr>
      </w:pPr>
      <w:r>
        <w:rPr>
          <w:rFonts w:hint="eastAsia" w:ascii="Times New Roman" w:hAnsi="Times New Roman" w:eastAsia="仿宋" w:cs="仿宋"/>
          <w:sz w:val="32"/>
          <w:szCs w:val="32"/>
        </w:rPr>
        <w:t>1.具有从事老年人家庭适老化改造服务项目的专业能力；</w:t>
      </w:r>
    </w:p>
    <w:p>
      <w:pPr>
        <w:spacing w:line="560" w:lineRule="exact"/>
        <w:ind w:firstLine="640" w:firstLineChars="200"/>
        <w:rPr>
          <w:rFonts w:hint="eastAsia" w:ascii="Times New Roman" w:hAnsi="Times New Roman" w:eastAsia="仿宋" w:cs="仿宋"/>
          <w:sz w:val="32"/>
          <w:szCs w:val="32"/>
        </w:rPr>
      </w:pPr>
      <w:r>
        <w:rPr>
          <w:rFonts w:hint="eastAsia" w:ascii="Times New Roman" w:hAnsi="Times New Roman" w:eastAsia="仿宋" w:cs="仿宋"/>
          <w:sz w:val="32"/>
          <w:szCs w:val="32"/>
        </w:rPr>
        <w:t>2.具备与老年人家庭适老化改造服务项目施工量相匹配的专业人员；</w:t>
      </w:r>
    </w:p>
    <w:p>
      <w:pPr>
        <w:spacing w:line="560" w:lineRule="exact"/>
        <w:ind w:firstLine="640" w:firstLineChars="200"/>
        <w:rPr>
          <w:rFonts w:hint="eastAsia" w:ascii="Times New Roman" w:hAnsi="Times New Roman" w:eastAsia="仿宋" w:cs="仿宋"/>
          <w:sz w:val="32"/>
          <w:szCs w:val="32"/>
        </w:rPr>
      </w:pPr>
      <w:r>
        <w:rPr>
          <w:rFonts w:hint="eastAsia" w:ascii="Times New Roman" w:hAnsi="Times New Roman" w:eastAsia="仿宋" w:cs="仿宋"/>
          <w:sz w:val="32"/>
          <w:szCs w:val="32"/>
        </w:rPr>
        <w:t>3.改造项目涉及室内住宅装饰装修的，应具有建筑装修装饰工程专业承包资质；</w:t>
      </w:r>
    </w:p>
    <w:p>
      <w:pPr>
        <w:spacing w:line="560" w:lineRule="exact"/>
        <w:ind w:firstLine="640" w:firstLineChars="200"/>
        <w:rPr>
          <w:rFonts w:hint="eastAsia" w:ascii="Times New Roman" w:hAnsi="Times New Roman" w:eastAsia="仿宋" w:cs="仿宋"/>
          <w:sz w:val="32"/>
          <w:szCs w:val="32"/>
        </w:rPr>
      </w:pPr>
      <w:r>
        <w:rPr>
          <w:rFonts w:hint="eastAsia" w:ascii="Times New Roman" w:hAnsi="Times New Roman" w:eastAsia="仿宋" w:cs="仿宋"/>
          <w:sz w:val="32"/>
          <w:szCs w:val="32"/>
        </w:rPr>
        <w:t>4.城市地区改造项目须符合《城市居家适老化改造指标手册》；</w:t>
      </w:r>
    </w:p>
    <w:p>
      <w:pPr>
        <w:spacing w:line="560" w:lineRule="exact"/>
        <w:ind w:firstLine="640" w:firstLineChars="200"/>
        <w:rPr>
          <w:rFonts w:hint="eastAsia" w:ascii="Times New Roman" w:hAnsi="Times New Roman" w:eastAsia="仿宋" w:cs="仿宋"/>
          <w:sz w:val="32"/>
          <w:szCs w:val="32"/>
        </w:rPr>
      </w:pPr>
      <w:r>
        <w:rPr>
          <w:rFonts w:hint="eastAsia" w:ascii="Times New Roman" w:hAnsi="Times New Roman" w:eastAsia="仿宋" w:cs="仿宋"/>
          <w:sz w:val="32"/>
          <w:szCs w:val="32"/>
        </w:rPr>
        <w:t>5.所提供的产品须符合国家质量标准，应具有产品出厂检验合格证；智能化产品须符合物联网（IOT）相关技术标准。</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四、改造验收机构应具备的专业要求</w:t>
      </w:r>
    </w:p>
    <w:p>
      <w:pPr>
        <w:spacing w:line="560" w:lineRule="exact"/>
        <w:ind w:firstLine="640" w:firstLineChars="200"/>
        <w:rPr>
          <w:rFonts w:hint="eastAsia" w:ascii="Times New Roman" w:hAnsi="Times New Roman" w:eastAsia="仿宋" w:cs="仿宋"/>
          <w:sz w:val="32"/>
          <w:szCs w:val="32"/>
        </w:rPr>
      </w:pPr>
      <w:r>
        <w:rPr>
          <w:rFonts w:hint="eastAsia" w:ascii="Times New Roman" w:hAnsi="Times New Roman" w:eastAsia="仿宋" w:cs="仿宋"/>
          <w:sz w:val="32"/>
          <w:szCs w:val="32"/>
        </w:rPr>
        <w:t>（一）当采取政采方式时，应满足：</w:t>
      </w:r>
    </w:p>
    <w:p>
      <w:pPr>
        <w:spacing w:line="560" w:lineRule="exact"/>
        <w:ind w:firstLine="640" w:firstLineChars="200"/>
        <w:rPr>
          <w:rFonts w:hint="eastAsia" w:ascii="Times New Roman" w:hAnsi="Times New Roman" w:eastAsia="仿宋" w:cs="仿宋"/>
          <w:sz w:val="32"/>
          <w:szCs w:val="32"/>
        </w:rPr>
      </w:pPr>
      <w:r>
        <w:rPr>
          <w:rFonts w:hint="eastAsia" w:ascii="Times New Roman" w:hAnsi="Times New Roman" w:eastAsia="仿宋" w:cs="仿宋"/>
          <w:sz w:val="32"/>
          <w:szCs w:val="32"/>
        </w:rPr>
        <w:t>1.具有从事老年人能力评估或康复辅助专业能力；</w:t>
      </w:r>
    </w:p>
    <w:p>
      <w:pPr>
        <w:spacing w:line="560" w:lineRule="exact"/>
        <w:ind w:firstLine="640" w:firstLineChars="200"/>
        <w:rPr>
          <w:rFonts w:hint="eastAsia" w:ascii="Times New Roman" w:hAnsi="Times New Roman" w:eastAsia="仿宋" w:cs="仿宋"/>
          <w:sz w:val="32"/>
          <w:szCs w:val="32"/>
        </w:rPr>
      </w:pPr>
      <w:r>
        <w:rPr>
          <w:rFonts w:hint="eastAsia" w:ascii="Times New Roman" w:hAnsi="Times New Roman" w:eastAsia="仿宋" w:cs="仿宋"/>
          <w:sz w:val="32"/>
          <w:szCs w:val="32"/>
        </w:rPr>
        <w:t>2.具有建筑设计技术能力；</w:t>
      </w:r>
    </w:p>
    <w:p>
      <w:pPr>
        <w:spacing w:line="560" w:lineRule="exact"/>
        <w:ind w:firstLine="640" w:firstLineChars="200"/>
        <w:rPr>
          <w:rFonts w:hint="eastAsia" w:ascii="Times New Roman" w:hAnsi="Times New Roman" w:eastAsia="仿宋" w:cs="仿宋"/>
          <w:sz w:val="32"/>
          <w:szCs w:val="32"/>
        </w:rPr>
      </w:pPr>
      <w:r>
        <w:rPr>
          <w:rFonts w:hint="eastAsia" w:ascii="Times New Roman" w:hAnsi="Times New Roman" w:eastAsia="仿宋" w:cs="仿宋"/>
          <w:sz w:val="32"/>
          <w:szCs w:val="32"/>
        </w:rPr>
        <w:t>3.具有养老服务或居家适老化改造服务项目的专业能力。</w:t>
      </w:r>
    </w:p>
    <w:p>
      <w:pPr>
        <w:spacing w:line="560" w:lineRule="exact"/>
        <w:ind w:firstLine="640" w:firstLineChars="200"/>
        <w:rPr>
          <w:rFonts w:hint="eastAsia" w:ascii="Times New Roman" w:hAnsi="Times New Roman" w:eastAsia="仿宋" w:cs="仿宋"/>
          <w:sz w:val="32"/>
          <w:szCs w:val="32"/>
        </w:rPr>
      </w:pPr>
      <w:r>
        <w:rPr>
          <w:rFonts w:hint="eastAsia" w:ascii="Times New Roman" w:hAnsi="Times New Roman" w:eastAsia="仿宋" w:cs="仿宋"/>
          <w:sz w:val="32"/>
          <w:szCs w:val="32"/>
        </w:rPr>
        <w:t>（二）当民政部门自我评估时，应符合：</w:t>
      </w:r>
    </w:p>
    <w:p>
      <w:pPr>
        <w:spacing w:line="560" w:lineRule="exact"/>
        <w:ind w:firstLine="640" w:firstLineChars="200"/>
        <w:rPr>
          <w:rFonts w:hint="eastAsia" w:ascii="Times New Roman" w:hAnsi="Times New Roman" w:eastAsia="仿宋" w:cs="仿宋"/>
          <w:sz w:val="32"/>
          <w:szCs w:val="32"/>
        </w:rPr>
      </w:pPr>
      <w:r>
        <w:rPr>
          <w:rFonts w:hint="eastAsia" w:ascii="Times New Roman" w:hAnsi="Times New Roman" w:eastAsia="仿宋" w:cs="仿宋"/>
          <w:sz w:val="32"/>
          <w:szCs w:val="32"/>
        </w:rPr>
        <w:t>民政部门所属行业事业单位、指定的养老服务类社会组织。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79CA6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2023-12-06T01:30:00Z</dcterms:created>
  <dc:creator>1</dc:creator>
  <cp:lastModifiedBy>sai</cp:lastModifiedBy>
  <dcterms:modified xsi:type="dcterms:W3CDTF">2023-12-06T01:30:29Z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E2686D11AE9344DDAC8D77A1A84B6BD2_12</vt:lpwstr>
  </property>
</Properties>
</file>