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C35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天津</w:t>
      </w:r>
      <w:r>
        <w:rPr>
          <w:rFonts w:hint="eastAsia" w:ascii="方正公文小标宋" w:hAnsi="方正公文小标宋" w:eastAsia="方正公文小标宋" w:cs="方正公文小标宋"/>
          <w:sz w:val="44"/>
          <w:szCs w:val="44"/>
        </w:rPr>
        <w:t>市民政局关于印发</w:t>
      </w:r>
      <w:r>
        <w:rPr>
          <w:rFonts w:hint="eastAsia" w:ascii="方正公文小标宋" w:hAnsi="方正公文小标宋" w:eastAsia="方正公文小标宋" w:cs="方正公文小标宋"/>
          <w:sz w:val="44"/>
          <w:szCs w:val="44"/>
          <w:lang w:eastAsia="zh-CN"/>
        </w:rPr>
        <w:t>《天津</w:t>
      </w:r>
      <w:r>
        <w:rPr>
          <w:rFonts w:hint="eastAsia" w:ascii="方正公文小标宋" w:hAnsi="方正公文小标宋" w:eastAsia="方正公文小标宋" w:cs="方正公文小标宋"/>
          <w:sz w:val="44"/>
          <w:szCs w:val="44"/>
        </w:rPr>
        <w:t>市民政领域</w:t>
      </w:r>
    </w:p>
    <w:p w14:paraId="41C7A9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轻微违法行为不予行政处罚清单</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rPr>
        <w:t>的通知</w:t>
      </w:r>
    </w:p>
    <w:p w14:paraId="5A6529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征求意见稿</w:t>
      </w:r>
      <w:r>
        <w:rPr>
          <w:rFonts w:hint="eastAsia" w:ascii="方正公文小标宋" w:hAnsi="方正公文小标宋" w:eastAsia="方正公文小标宋" w:cs="方正公文小标宋"/>
          <w:sz w:val="44"/>
          <w:szCs w:val="44"/>
          <w:lang w:eastAsia="zh-CN"/>
        </w:rPr>
        <w:t>）</w:t>
      </w:r>
    </w:p>
    <w:p w14:paraId="72945B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244D2E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FF"/>
          <w:sz w:val="32"/>
          <w:szCs w:val="32"/>
        </w:rPr>
      </w:pPr>
      <w:r>
        <w:rPr>
          <w:rFonts w:hint="eastAsia" w:ascii="方正仿宋_GB2312" w:hAnsi="方正仿宋_GB2312" w:eastAsia="方正仿宋_GB2312" w:cs="方正仿宋_GB2312"/>
          <w:sz w:val="32"/>
          <w:szCs w:val="32"/>
        </w:rPr>
        <w:t>各区民政局，局机关有关处室，局属有关单位</w:t>
      </w:r>
      <w:r>
        <w:rPr>
          <w:rFonts w:hint="eastAsia" w:ascii="方正仿宋_GB2312" w:hAnsi="方正仿宋_GB2312" w:eastAsia="方正仿宋_GB2312" w:cs="方正仿宋_GB2312"/>
          <w:color w:val="auto"/>
          <w:sz w:val="32"/>
          <w:szCs w:val="32"/>
        </w:rPr>
        <w:t>：</w:t>
      </w:r>
    </w:p>
    <w:p w14:paraId="4C657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为深入贯彻习近平法治思想，进一步落实</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天津市人民政府办公厅关于印发天津市持续打造亲商安商优质服务环境若干措施的通知</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津政办发〔2025〕16号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要求，根据《中华人民共和国行政处罚法》和《国务院关于进一步规范和监督罚款设定与实施的指导意见》（国发﹝2024﹞5号）等规定，结合</w:t>
      </w:r>
      <w:r>
        <w:rPr>
          <w:rFonts w:hint="eastAsia" w:ascii="方正仿宋_GB2312" w:hAnsi="方正仿宋_GB2312" w:eastAsia="方正仿宋_GB2312" w:cs="方正仿宋_GB2312"/>
          <w:sz w:val="32"/>
          <w:szCs w:val="32"/>
          <w:lang w:val="en-US" w:eastAsia="zh-CN"/>
        </w:rPr>
        <w:t>我市民政领域</w:t>
      </w:r>
      <w:r>
        <w:rPr>
          <w:rFonts w:hint="eastAsia" w:ascii="方正仿宋_GB2312" w:hAnsi="方正仿宋_GB2312" w:eastAsia="方正仿宋_GB2312" w:cs="方正仿宋_GB2312"/>
          <w:sz w:val="32"/>
          <w:szCs w:val="32"/>
        </w:rPr>
        <w:t>行政执法工作实际，制定《</w:t>
      </w:r>
      <w:r>
        <w:rPr>
          <w:rFonts w:hint="eastAsia" w:ascii="方正仿宋_GB2312" w:hAnsi="方正仿宋_GB2312" w:eastAsia="方正仿宋_GB2312" w:cs="方正仿宋_GB2312"/>
          <w:sz w:val="32"/>
          <w:szCs w:val="32"/>
          <w:lang w:eastAsia="zh-CN"/>
        </w:rPr>
        <w:t>天津</w:t>
      </w:r>
      <w:r>
        <w:rPr>
          <w:rFonts w:hint="eastAsia" w:ascii="方正仿宋_GB2312" w:hAnsi="方正仿宋_GB2312" w:eastAsia="方正仿宋_GB2312" w:cs="方正仿宋_GB2312"/>
          <w:sz w:val="32"/>
          <w:szCs w:val="32"/>
        </w:rPr>
        <w:t>市民政领域轻微违法行为不予行政处罚清单（202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版）》（以下简称《清单》），现予印发，并就有关事项通知如下：</w:t>
      </w:r>
    </w:p>
    <w:p w14:paraId="46E77A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一、适用范围</w:t>
      </w:r>
    </w:p>
    <w:p w14:paraId="57E9CF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清单》所称轻微违法行为不予行政处罚包括“轻微不罚”和“首违不罚”事项，具体是指依据《中华人民共和国行政处罚法》第三十三条第一款规定的“违法行为轻微并及时改正，没有造成危害后果的，不予行政处罚”和“初次违法且危害后果轻微并及时改正的，可以不予行政处罚”两种情形。</w:t>
      </w:r>
    </w:p>
    <w:p w14:paraId="491C3E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对《清单》所列的</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项行政处罚职权事项，经调查符合适用条件的，依法不予行政处罚，对不符合适用条件的，应当依法依规作出行政处罚决定。</w:t>
      </w:r>
    </w:p>
    <w:p w14:paraId="13A05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对未列入《清单》，但违法行为的性质、情节、社会危害程度等符合《中华人民共和国行政处罚法》规定的法定不予行政处罚或者酌定不予行政处罚情形的，依据《中华人民共和国行政处罚法》规定依法执行。</w:t>
      </w:r>
    </w:p>
    <w:p w14:paraId="5AE4B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二、适用条件</w:t>
      </w:r>
    </w:p>
    <w:p w14:paraId="74E23C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（一）“轻微不罚”事项应同时具备违法行为轻微、及时改正、没有造成危害后果三项条件</w:t>
      </w:r>
    </w:p>
    <w:p w14:paraId="38532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1.违法行为轻微，是指当事人无主观过错或主观过错较小、违法行为持续时间较短、没有违法所得、违法行为辐射区域和人群范围较小，法律、法规、规章规定“情节严重”的情形除外。</w:t>
      </w:r>
    </w:p>
    <w:p w14:paraId="3D0056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2.及时改正，是指当事人及时终止或主动改正违法行为，或者经民政部门责令改正后，现场立即改正或者在规定时间内按照要求及时改正的情形。</w:t>
      </w:r>
    </w:p>
    <w:p w14:paraId="06219A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3.没有造成危害后果，是指违法行为尚未产生影响或影响较小且已及时改正，未对公民、法人或者其他组织的合法权益或者未对社会公众、社会正常生产生活秩序等造成影响。</w:t>
      </w:r>
    </w:p>
    <w:p w14:paraId="432E77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（二）“首违不罚”事项应同时具备初次违法、危害后果轻微、及时改正三项条件</w:t>
      </w:r>
    </w:p>
    <w:p w14:paraId="51D79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1.初次违法，是指当事人在民政部门无违法行为记录。</w:t>
      </w:r>
    </w:p>
    <w:p w14:paraId="6F913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2.危害后果轻微，是指当事人违法行为影响较小、危害范围较小、危害后果易于消除等情形，法律、法规、规章规定“情节严重”的情形除外。</w:t>
      </w:r>
    </w:p>
    <w:p w14:paraId="7A5135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3.及时改正，是指当事人及时终止或主动改正违法行为，或者经民政部门责令改正后，现场立即改正或者在规定时间内按照要求及时改正的情形。</w:t>
      </w:r>
    </w:p>
    <w:p w14:paraId="0ADF1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三、适用程序</w:t>
      </w:r>
    </w:p>
    <w:p w14:paraId="1ED563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执法人员应当根据法律法规规章的规定，现场做好行政执法记录和证据采集保存，结合违法案件的事实、证据、性质、情节和社会危害后果等因素综合研判，确定违法行为是否适用轻微违法行为依法不予行政处罚。原则上，作出不予行政处罚决定应当适用普通程序。</w:t>
      </w:r>
    </w:p>
    <w:p w14:paraId="54CCB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1立案调查。执法人员发现当事人存在违法行为时，应当及时立案，依法全面、客观、公正调取违法行为证据。当事人应当签署《</w:t>
      </w:r>
      <w:r>
        <w:rPr>
          <w:rFonts w:hint="eastAsia" w:ascii="方正仿宋_GB2312" w:hAnsi="方正仿宋_GB2312" w:eastAsia="方正仿宋_GB2312" w:cs="方正仿宋_GB2312"/>
          <w:sz w:val="32"/>
          <w:szCs w:val="32"/>
          <w:lang w:eastAsia="zh-CN"/>
        </w:rPr>
        <w:t>天津</w:t>
      </w:r>
      <w:r>
        <w:rPr>
          <w:rFonts w:hint="eastAsia" w:ascii="方正仿宋_GB2312" w:hAnsi="方正仿宋_GB2312" w:eastAsia="方正仿宋_GB2312" w:cs="方正仿宋_GB2312"/>
          <w:sz w:val="32"/>
          <w:szCs w:val="32"/>
        </w:rPr>
        <w:t>市民政领域轻微违法行为告知承诺书》，承诺及时改正、尊法守法。</w:t>
      </w:r>
    </w:p>
    <w:p w14:paraId="4AD47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2.责令改正。对当事人</w:t>
      </w:r>
      <w:r>
        <w:rPr>
          <w:rFonts w:hint="eastAsia" w:ascii="方正仿宋_GB2312" w:hAnsi="方正仿宋_GB2312" w:eastAsia="方正仿宋_GB2312" w:cs="方正仿宋_GB2312"/>
          <w:color w:val="auto"/>
          <w:sz w:val="32"/>
          <w:szCs w:val="32"/>
        </w:rPr>
        <w:t>在承诺时间内</w:t>
      </w:r>
      <w:r>
        <w:rPr>
          <w:rFonts w:hint="eastAsia" w:ascii="方正仿宋_GB2312" w:hAnsi="方正仿宋_GB2312" w:eastAsia="方正仿宋_GB2312" w:cs="方正仿宋_GB2312"/>
          <w:sz w:val="32"/>
          <w:szCs w:val="32"/>
        </w:rPr>
        <w:t>未及时终止或主动改正违法行为的，民政部门应当制发《责令改正通知书》，责令当事人立即或者限期改正违法行为。</w:t>
      </w:r>
    </w:p>
    <w:p w14:paraId="02AF3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（三）整改复查。当事人应当在规定时间内完成改正，执法人员应当依法对当事人的改正情况进行复查，确保符合法律法规标准要求。</w:t>
      </w:r>
    </w:p>
    <w:p w14:paraId="163615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审查决定。拟作出不予行政处罚决定的案件应当提交本单位负责人审批决定，做好结案归档有关工作。</w:t>
      </w:r>
    </w:p>
    <w:p w14:paraId="1C206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当事人未按期改正或改正不到位的，依法予以行政处罚。</w:t>
      </w:r>
    </w:p>
    <w:p w14:paraId="5C7AB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14:paraId="24DB5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（一）坚持依法办理。市、区</w:t>
      </w:r>
      <w:r>
        <w:rPr>
          <w:rFonts w:hint="eastAsia" w:ascii="方正仿宋_GB2312" w:hAnsi="方正仿宋_GB2312" w:eastAsia="方正仿宋_GB2312" w:cs="方正仿宋_GB2312"/>
          <w:sz w:val="32"/>
          <w:szCs w:val="32"/>
          <w:lang w:val="en-US" w:eastAsia="zh-CN"/>
        </w:rPr>
        <w:t>民政</w:t>
      </w:r>
      <w:r>
        <w:rPr>
          <w:rFonts w:hint="eastAsia" w:ascii="方正仿宋_GB2312" w:hAnsi="方正仿宋_GB2312" w:eastAsia="方正仿宋_GB2312" w:cs="方正仿宋_GB2312"/>
          <w:sz w:val="32"/>
          <w:szCs w:val="32"/>
        </w:rPr>
        <w:t>部门应当对违法行为是否符合本清单适用条件进行准确认定，精准把握不予处罚“适用条件”，不得变相扩大或者缩小适用范围，既彰显执法温度，又不放松执法力度。</w:t>
      </w:r>
    </w:p>
    <w:p w14:paraId="580B69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落实“三项制度”。市、区民政部门在办理轻微违法行为不予行政处罚案件时，应当严格落实行政执法“三项制度”，做好执法全过程记录，规范执法案卷制作和行政执法档案管理，做到执法全过程留痕和可回溯管理。</w:t>
      </w:r>
    </w:p>
    <w:p w14:paraId="2456F5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（三）加强</w:t>
      </w:r>
      <w:r>
        <w:rPr>
          <w:rFonts w:hint="eastAsia" w:ascii="方正仿宋_GB2312" w:hAnsi="方正仿宋_GB2312" w:eastAsia="方正仿宋_GB2312" w:cs="方正仿宋_GB2312"/>
          <w:sz w:val="32"/>
          <w:szCs w:val="32"/>
        </w:rPr>
        <w:t>普法教育。要认真落实“谁执法谁普法”责任制，对于不予行政处罚的违法行为，综合采取说服教育等方式，引导当事人主动、自觉履行有关义务，依法合规开展活动，积极开展普法教育，营造</w:t>
      </w:r>
      <w:r>
        <w:rPr>
          <w:rFonts w:hint="eastAsia" w:ascii="方正仿宋_GB2312" w:hAnsi="方正仿宋_GB2312" w:eastAsia="方正仿宋_GB2312" w:cs="方正仿宋_GB2312"/>
          <w:sz w:val="32"/>
          <w:szCs w:val="32"/>
          <w:lang w:val="en-US" w:eastAsia="zh-CN"/>
        </w:rPr>
        <w:t>法治化</w:t>
      </w:r>
      <w:r>
        <w:rPr>
          <w:rFonts w:hint="eastAsia" w:ascii="方正仿宋_GB2312" w:hAnsi="方正仿宋_GB2312" w:eastAsia="方正仿宋_GB2312" w:cs="方正仿宋_GB2312"/>
          <w:sz w:val="32"/>
          <w:szCs w:val="32"/>
        </w:rPr>
        <w:t>环境。</w:t>
      </w:r>
    </w:p>
    <w:p w14:paraId="37B145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强化执法监督。市、区民政部门可以通过案卷评查、案件抽查等方式对适用轻微违法行为不予行政处罚的案件进行检查，对事实认定不清或程序违法的不予行政处罚案件要坚决予以纠正。市级民政部门将根据法律法规规章的立改废释等情况及执法实践，对《清单》事项及时进行动态调整。</w:t>
      </w:r>
    </w:p>
    <w:p w14:paraId="0F0468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w:t>
      </w:r>
      <w:r>
        <w:rPr>
          <w:rFonts w:hint="eastAsia" w:ascii="方正仿宋_GB2312" w:hAnsi="方正仿宋_GB2312" w:eastAsia="方正仿宋_GB2312" w:cs="方正仿宋_GB2312"/>
          <w:sz w:val="32"/>
          <w:szCs w:val="32"/>
          <w:lang w:eastAsia="zh-CN"/>
        </w:rPr>
        <w:t>天津</w:t>
      </w:r>
      <w:r>
        <w:rPr>
          <w:rFonts w:hint="eastAsia" w:ascii="方正仿宋_GB2312" w:hAnsi="方正仿宋_GB2312" w:eastAsia="方正仿宋_GB2312" w:cs="方正仿宋_GB2312"/>
          <w:sz w:val="32"/>
          <w:szCs w:val="32"/>
        </w:rPr>
        <w:t>市民政领域轻微违法行为不予行政处罚清单（202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版）</w:t>
      </w:r>
    </w:p>
    <w:p w14:paraId="0EE7B30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天津</w:t>
      </w:r>
      <w:r>
        <w:rPr>
          <w:rFonts w:hint="eastAsia" w:ascii="方正仿宋_GB2312" w:hAnsi="方正仿宋_GB2312" w:eastAsia="方正仿宋_GB2312" w:cs="方正仿宋_GB2312"/>
          <w:sz w:val="32"/>
          <w:szCs w:val="32"/>
        </w:rPr>
        <w:t>市民政领域轻微违法行为告知承诺书</w:t>
      </w:r>
    </w:p>
    <w:p w14:paraId="749376BC">
      <w:pPr>
        <w:rPr>
          <w:rFonts w:hint="eastAsia"/>
        </w:rPr>
      </w:pPr>
      <w:r>
        <w:rPr>
          <w:rFonts w:hint="eastAsia"/>
        </w:rPr>
        <w:t xml:space="preserve"> </w:t>
      </w:r>
    </w:p>
    <w:p w14:paraId="12F31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sz w:val="21"/>
          <w:szCs w:val="21"/>
        </w:rPr>
      </w:pPr>
      <w:r>
        <w:rPr>
          <w:rFonts w:hint="eastAsia" w:ascii="黑体" w:hAnsi="黑体" w:eastAsia="黑体" w:cs="黑体"/>
          <w:i w:val="0"/>
          <w:iCs w:val="0"/>
          <w:caps w:val="0"/>
          <w:color w:val="333333"/>
          <w:spacing w:val="0"/>
          <w:sz w:val="31"/>
          <w:szCs w:val="31"/>
          <w:shd w:val="clear" w:color="auto" w:fill="FFFFFF"/>
        </w:rPr>
        <w:t>附件1</w:t>
      </w:r>
    </w:p>
    <w:p w14:paraId="40FD06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560" w:lineRule="exact"/>
        <w:ind w:left="0" w:right="0"/>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i w:val="0"/>
          <w:iCs w:val="0"/>
          <w:caps w:val="0"/>
          <w:color w:val="333333"/>
          <w:spacing w:val="0"/>
          <w:sz w:val="44"/>
          <w:szCs w:val="44"/>
          <w:shd w:val="clear" w:color="auto" w:fill="FFFFFF"/>
          <w:lang w:eastAsia="zh-CN"/>
        </w:rPr>
        <w:t>天津</w:t>
      </w:r>
      <w:r>
        <w:rPr>
          <w:rFonts w:hint="eastAsia" w:ascii="方正公文小标宋" w:hAnsi="方正公文小标宋" w:eastAsia="方正公文小标宋" w:cs="方正公文小标宋"/>
          <w:i w:val="0"/>
          <w:iCs w:val="0"/>
          <w:caps w:val="0"/>
          <w:color w:val="333333"/>
          <w:spacing w:val="0"/>
          <w:sz w:val="44"/>
          <w:szCs w:val="44"/>
          <w:shd w:val="clear" w:color="auto" w:fill="FFFFFF"/>
        </w:rPr>
        <w:t>市民政领域轻微违法行为不予行政处罚清单（202</w:t>
      </w:r>
      <w:r>
        <w:rPr>
          <w:rFonts w:hint="eastAsia" w:ascii="方正公文小标宋" w:hAnsi="方正公文小标宋" w:eastAsia="方正公文小标宋" w:cs="方正公文小标宋"/>
          <w:i w:val="0"/>
          <w:iCs w:val="0"/>
          <w:caps w:val="0"/>
          <w:color w:val="333333"/>
          <w:spacing w:val="0"/>
          <w:sz w:val="44"/>
          <w:szCs w:val="44"/>
          <w:shd w:val="clear" w:color="auto" w:fill="FFFFFF"/>
          <w:lang w:val="en-US" w:eastAsia="zh-CN"/>
        </w:rPr>
        <w:t>5</w:t>
      </w:r>
      <w:r>
        <w:rPr>
          <w:rFonts w:hint="eastAsia" w:ascii="方正公文小标宋" w:hAnsi="方正公文小标宋" w:eastAsia="方正公文小标宋" w:cs="方正公文小标宋"/>
          <w:i w:val="0"/>
          <w:iCs w:val="0"/>
          <w:caps w:val="0"/>
          <w:color w:val="333333"/>
          <w:spacing w:val="0"/>
          <w:sz w:val="44"/>
          <w:szCs w:val="44"/>
          <w:shd w:val="clear" w:color="auto" w:fill="FFFFFF"/>
        </w:rPr>
        <w:t>版）</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48"/>
        <w:gridCol w:w="557"/>
        <w:gridCol w:w="1234"/>
        <w:gridCol w:w="1418"/>
        <w:gridCol w:w="1381"/>
        <w:gridCol w:w="2081"/>
        <w:gridCol w:w="802"/>
      </w:tblGrid>
      <w:tr w14:paraId="5F18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48" w:type="dxa"/>
            <w:vMerge w:val="restart"/>
            <w:tcBorders>
              <w:top w:val="single" w:color="auto" w:sz="6" w:space="0"/>
              <w:left w:val="single" w:color="auto" w:sz="6" w:space="0"/>
              <w:bottom w:val="single" w:color="auto" w:sz="6" w:space="0"/>
              <w:right w:val="single" w:color="auto" w:sz="6" w:space="0"/>
            </w:tcBorders>
            <w:noWrap w:val="0"/>
            <w:vAlign w:val="center"/>
          </w:tcPr>
          <w:p w14:paraId="74F84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序号</w:t>
            </w:r>
          </w:p>
        </w:tc>
        <w:tc>
          <w:tcPr>
            <w:tcW w:w="557" w:type="dxa"/>
            <w:vMerge w:val="restart"/>
            <w:tcBorders>
              <w:top w:val="single" w:color="auto" w:sz="6" w:space="0"/>
              <w:left w:val="nil"/>
              <w:bottom w:val="single" w:color="auto" w:sz="6" w:space="0"/>
              <w:right w:val="single" w:color="auto" w:sz="6" w:space="0"/>
            </w:tcBorders>
            <w:noWrap w:val="0"/>
            <w:vAlign w:val="center"/>
          </w:tcPr>
          <w:p w14:paraId="30989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业务分类</w:t>
            </w:r>
          </w:p>
        </w:tc>
        <w:tc>
          <w:tcPr>
            <w:tcW w:w="1234" w:type="dxa"/>
            <w:vMerge w:val="restart"/>
            <w:tcBorders>
              <w:top w:val="single" w:color="auto" w:sz="6" w:space="0"/>
              <w:left w:val="nil"/>
              <w:bottom w:val="single" w:color="auto" w:sz="6" w:space="0"/>
              <w:right w:val="single" w:color="auto" w:sz="6" w:space="0"/>
            </w:tcBorders>
            <w:noWrap w:val="0"/>
            <w:vAlign w:val="center"/>
          </w:tcPr>
          <w:p w14:paraId="3A387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违法行为</w:t>
            </w:r>
          </w:p>
        </w:tc>
        <w:tc>
          <w:tcPr>
            <w:tcW w:w="2799" w:type="dxa"/>
            <w:gridSpan w:val="2"/>
            <w:tcBorders>
              <w:top w:val="single" w:color="auto" w:sz="6" w:space="0"/>
              <w:left w:val="nil"/>
              <w:bottom w:val="single" w:color="auto" w:sz="6" w:space="0"/>
              <w:right w:val="single" w:color="auto" w:sz="6" w:space="0"/>
            </w:tcBorders>
            <w:noWrap w:val="0"/>
            <w:vAlign w:val="center"/>
          </w:tcPr>
          <w:p w14:paraId="1328E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法律依据</w:t>
            </w:r>
          </w:p>
        </w:tc>
        <w:tc>
          <w:tcPr>
            <w:tcW w:w="2081" w:type="dxa"/>
            <w:vMerge w:val="restart"/>
            <w:tcBorders>
              <w:top w:val="single" w:color="auto" w:sz="6" w:space="0"/>
              <w:left w:val="nil"/>
              <w:bottom w:val="single" w:color="auto" w:sz="6" w:space="0"/>
              <w:right w:val="single" w:color="auto" w:sz="6" w:space="0"/>
            </w:tcBorders>
            <w:noWrap w:val="0"/>
            <w:vAlign w:val="center"/>
          </w:tcPr>
          <w:p w14:paraId="307B8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适用条件</w:t>
            </w:r>
          </w:p>
        </w:tc>
        <w:tc>
          <w:tcPr>
            <w:tcW w:w="802" w:type="dxa"/>
            <w:vMerge w:val="restart"/>
            <w:tcBorders>
              <w:top w:val="single" w:color="auto" w:sz="6" w:space="0"/>
              <w:left w:val="nil"/>
              <w:bottom w:val="single" w:color="auto" w:sz="6" w:space="0"/>
              <w:right w:val="single" w:color="auto" w:sz="6" w:space="0"/>
            </w:tcBorders>
            <w:noWrap w:val="0"/>
            <w:vAlign w:val="center"/>
          </w:tcPr>
          <w:p w14:paraId="6F93D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行使层级执法层级</w:t>
            </w:r>
          </w:p>
        </w:tc>
      </w:tr>
      <w:tr w14:paraId="7499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348" w:type="dxa"/>
            <w:vMerge w:val="continue"/>
            <w:tcBorders>
              <w:top w:val="single" w:color="auto" w:sz="6" w:space="0"/>
              <w:left w:val="single" w:color="auto" w:sz="6" w:space="0"/>
              <w:bottom w:val="single" w:color="auto" w:sz="6" w:space="0"/>
              <w:right w:val="single" w:color="auto" w:sz="6" w:space="0"/>
            </w:tcBorders>
            <w:noWrap w:val="0"/>
            <w:vAlign w:val="center"/>
          </w:tcPr>
          <w:p w14:paraId="3A504CB5">
            <w:pPr>
              <w:rPr>
                <w:rFonts w:hint="eastAsia" w:ascii="方正仿宋_GB2312" w:hAnsi="方正仿宋_GB2312" w:eastAsia="方正仿宋_GB2312" w:cs="方正仿宋_GB2312"/>
                <w:sz w:val="21"/>
                <w:szCs w:val="21"/>
              </w:rPr>
            </w:pPr>
          </w:p>
        </w:tc>
        <w:tc>
          <w:tcPr>
            <w:tcW w:w="557" w:type="dxa"/>
            <w:vMerge w:val="continue"/>
            <w:tcBorders>
              <w:top w:val="single" w:color="auto" w:sz="6" w:space="0"/>
              <w:left w:val="nil"/>
              <w:bottom w:val="single" w:color="auto" w:sz="6" w:space="0"/>
              <w:right w:val="single" w:color="auto" w:sz="6" w:space="0"/>
            </w:tcBorders>
            <w:noWrap w:val="0"/>
            <w:vAlign w:val="center"/>
          </w:tcPr>
          <w:p w14:paraId="756EF193">
            <w:pPr>
              <w:rPr>
                <w:rFonts w:hint="eastAsia" w:ascii="方正仿宋_GB2312" w:hAnsi="方正仿宋_GB2312" w:eastAsia="方正仿宋_GB2312" w:cs="方正仿宋_GB2312"/>
                <w:sz w:val="21"/>
                <w:szCs w:val="21"/>
              </w:rPr>
            </w:pPr>
          </w:p>
        </w:tc>
        <w:tc>
          <w:tcPr>
            <w:tcW w:w="1234" w:type="dxa"/>
            <w:vMerge w:val="continue"/>
            <w:tcBorders>
              <w:top w:val="single" w:color="auto" w:sz="6" w:space="0"/>
              <w:left w:val="nil"/>
              <w:bottom w:val="single" w:color="auto" w:sz="6" w:space="0"/>
              <w:right w:val="single" w:color="auto" w:sz="6" w:space="0"/>
            </w:tcBorders>
            <w:noWrap w:val="0"/>
            <w:vAlign w:val="center"/>
          </w:tcPr>
          <w:p w14:paraId="79F326B5">
            <w:pPr>
              <w:rPr>
                <w:rFonts w:hint="eastAsia" w:ascii="方正仿宋_GB2312" w:hAnsi="方正仿宋_GB2312" w:eastAsia="方正仿宋_GB2312" w:cs="方正仿宋_GB2312"/>
                <w:sz w:val="21"/>
                <w:szCs w:val="21"/>
              </w:rPr>
            </w:pPr>
          </w:p>
        </w:tc>
        <w:tc>
          <w:tcPr>
            <w:tcW w:w="1418" w:type="dxa"/>
            <w:tcBorders>
              <w:top w:val="nil"/>
              <w:left w:val="nil"/>
              <w:bottom w:val="single" w:color="auto" w:sz="6" w:space="0"/>
              <w:right w:val="single" w:color="auto" w:sz="6" w:space="0"/>
            </w:tcBorders>
            <w:noWrap w:val="0"/>
            <w:vAlign w:val="center"/>
          </w:tcPr>
          <w:p w14:paraId="6F7CC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违法行为依据</w:t>
            </w:r>
          </w:p>
        </w:tc>
        <w:tc>
          <w:tcPr>
            <w:tcW w:w="1381" w:type="dxa"/>
            <w:tcBorders>
              <w:top w:val="nil"/>
              <w:left w:val="nil"/>
              <w:bottom w:val="single" w:color="auto" w:sz="6" w:space="0"/>
              <w:right w:val="single" w:color="auto" w:sz="6" w:space="0"/>
            </w:tcBorders>
            <w:noWrap w:val="0"/>
            <w:vAlign w:val="center"/>
          </w:tcPr>
          <w:p w14:paraId="37F54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处罚依据</w:t>
            </w:r>
          </w:p>
        </w:tc>
        <w:tc>
          <w:tcPr>
            <w:tcW w:w="2081" w:type="dxa"/>
            <w:vMerge w:val="continue"/>
            <w:tcBorders>
              <w:top w:val="single" w:color="auto" w:sz="6" w:space="0"/>
              <w:left w:val="nil"/>
              <w:bottom w:val="single" w:color="auto" w:sz="6" w:space="0"/>
              <w:right w:val="single" w:color="auto" w:sz="6" w:space="0"/>
            </w:tcBorders>
            <w:noWrap w:val="0"/>
            <w:vAlign w:val="center"/>
          </w:tcPr>
          <w:p w14:paraId="16A9EB8D">
            <w:pPr>
              <w:rPr>
                <w:rFonts w:hint="eastAsia" w:ascii="方正仿宋_GB2312" w:hAnsi="方正仿宋_GB2312" w:eastAsia="方正仿宋_GB2312" w:cs="方正仿宋_GB2312"/>
                <w:sz w:val="21"/>
                <w:szCs w:val="21"/>
              </w:rPr>
            </w:pPr>
          </w:p>
        </w:tc>
        <w:tc>
          <w:tcPr>
            <w:tcW w:w="802" w:type="dxa"/>
            <w:vMerge w:val="continue"/>
            <w:tcBorders>
              <w:top w:val="single" w:color="auto" w:sz="6" w:space="0"/>
              <w:left w:val="nil"/>
              <w:bottom w:val="single" w:color="auto" w:sz="6" w:space="0"/>
              <w:right w:val="single" w:color="auto" w:sz="6" w:space="0"/>
            </w:tcBorders>
            <w:noWrap w:val="0"/>
            <w:vAlign w:val="center"/>
          </w:tcPr>
          <w:p w14:paraId="6BF050C2">
            <w:pPr>
              <w:rPr>
                <w:rFonts w:hint="eastAsia" w:ascii="方正仿宋_GB2312" w:hAnsi="方正仿宋_GB2312" w:eastAsia="方正仿宋_GB2312" w:cs="方正仿宋_GB2312"/>
                <w:sz w:val="21"/>
                <w:szCs w:val="21"/>
              </w:rPr>
            </w:pPr>
          </w:p>
        </w:tc>
      </w:tr>
      <w:tr w14:paraId="0495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jc w:val="center"/>
        </w:trPr>
        <w:tc>
          <w:tcPr>
            <w:tcW w:w="348" w:type="dxa"/>
            <w:tcBorders>
              <w:top w:val="single" w:color="auto" w:sz="6" w:space="0"/>
              <w:left w:val="single" w:color="auto" w:sz="6" w:space="0"/>
              <w:bottom w:val="single" w:color="auto" w:sz="6" w:space="0"/>
              <w:right w:val="single" w:color="auto" w:sz="6" w:space="0"/>
            </w:tcBorders>
            <w:noWrap w:val="0"/>
            <w:vAlign w:val="center"/>
          </w:tcPr>
          <w:p w14:paraId="59C9E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c>
          <w:tcPr>
            <w:tcW w:w="557" w:type="dxa"/>
            <w:tcBorders>
              <w:top w:val="single" w:color="auto" w:sz="6" w:space="0"/>
              <w:left w:val="single" w:color="auto" w:sz="6" w:space="0"/>
              <w:bottom w:val="single" w:color="auto" w:sz="6" w:space="0"/>
              <w:right w:val="single" w:color="auto" w:sz="6" w:space="0"/>
            </w:tcBorders>
            <w:noWrap w:val="0"/>
            <w:vAlign w:val="center"/>
          </w:tcPr>
          <w:p w14:paraId="0E52C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textAlignment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社会团体</w:t>
            </w:r>
          </w:p>
        </w:tc>
        <w:tc>
          <w:tcPr>
            <w:tcW w:w="1234" w:type="dxa"/>
            <w:tcBorders>
              <w:top w:val="single" w:color="auto" w:sz="6" w:space="0"/>
              <w:left w:val="single" w:color="auto" w:sz="6" w:space="0"/>
              <w:bottom w:val="single" w:color="auto" w:sz="6" w:space="0"/>
              <w:right w:val="single" w:color="auto" w:sz="6" w:space="0"/>
            </w:tcBorders>
            <w:noWrap w:val="0"/>
            <w:vAlign w:val="center"/>
          </w:tcPr>
          <w:p w14:paraId="49C05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both"/>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社会团体不按照规定办理住所变更登记的行为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DD3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both"/>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《社会团体登记管理条例》第十二条第二款、第十八条第一款</w:t>
            </w:r>
          </w:p>
        </w:tc>
        <w:tc>
          <w:tcPr>
            <w:tcW w:w="1381" w:type="dxa"/>
            <w:tcBorders>
              <w:top w:val="single" w:color="auto" w:sz="6" w:space="0"/>
              <w:left w:val="single" w:color="auto" w:sz="6" w:space="0"/>
              <w:bottom w:val="single" w:color="auto" w:sz="6" w:space="0"/>
              <w:right w:val="single" w:color="auto" w:sz="6" w:space="0"/>
            </w:tcBorders>
            <w:noWrap w:val="0"/>
            <w:vAlign w:val="center"/>
          </w:tcPr>
          <w:p w14:paraId="3C8D8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both"/>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《社会团体登记管理条例》第三十条第一款第（四）项、第二款</w:t>
            </w:r>
          </w:p>
        </w:tc>
        <w:tc>
          <w:tcPr>
            <w:tcW w:w="2081" w:type="dxa"/>
            <w:tcBorders>
              <w:top w:val="single" w:color="auto" w:sz="6" w:space="0"/>
              <w:left w:val="single" w:color="auto" w:sz="6" w:space="0"/>
              <w:bottom w:val="single" w:color="auto" w:sz="6" w:space="0"/>
              <w:right w:val="single" w:color="auto" w:sz="6" w:space="0"/>
            </w:tcBorders>
            <w:noWrap w:val="0"/>
            <w:vAlign w:val="top"/>
          </w:tcPr>
          <w:p w14:paraId="5B017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right="0"/>
              <w:jc w:val="both"/>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1.违法行为轻微，未造成危害后果，主动整改或在民政部门责令改正期限内改正；</w:t>
            </w:r>
          </w:p>
          <w:p w14:paraId="6B3CF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right="0"/>
              <w:jc w:val="both"/>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2.初次违法，危害后果轻微，主动整改或在民政部门责令改正期限内改正。</w:t>
            </w:r>
          </w:p>
        </w:tc>
        <w:tc>
          <w:tcPr>
            <w:tcW w:w="802" w:type="dxa"/>
            <w:tcBorders>
              <w:top w:val="single" w:color="auto" w:sz="6" w:space="0"/>
              <w:left w:val="single" w:color="auto" w:sz="6" w:space="0"/>
              <w:bottom w:val="single" w:color="auto" w:sz="6" w:space="0"/>
              <w:right w:val="single" w:color="auto" w:sz="6" w:space="0"/>
            </w:tcBorders>
            <w:noWrap w:val="0"/>
            <w:vAlign w:val="center"/>
          </w:tcPr>
          <w:p w14:paraId="15FCD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市级、区级</w:t>
            </w:r>
          </w:p>
        </w:tc>
      </w:tr>
      <w:tr w14:paraId="3C30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1" w:hRule="atLeast"/>
          <w:jc w:val="center"/>
        </w:trPr>
        <w:tc>
          <w:tcPr>
            <w:tcW w:w="348" w:type="dxa"/>
            <w:tcBorders>
              <w:top w:val="single" w:color="auto" w:sz="6" w:space="0"/>
              <w:left w:val="single" w:color="auto" w:sz="6" w:space="0"/>
              <w:bottom w:val="single" w:color="auto" w:sz="6" w:space="0"/>
              <w:right w:val="single" w:color="auto" w:sz="6" w:space="0"/>
            </w:tcBorders>
            <w:noWrap w:val="0"/>
            <w:vAlign w:val="center"/>
          </w:tcPr>
          <w:p w14:paraId="6297D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2</w:t>
            </w:r>
          </w:p>
        </w:tc>
        <w:tc>
          <w:tcPr>
            <w:tcW w:w="557" w:type="dxa"/>
            <w:tcBorders>
              <w:top w:val="single" w:color="auto" w:sz="6" w:space="0"/>
              <w:left w:val="single" w:color="auto" w:sz="6" w:space="0"/>
              <w:bottom w:val="single" w:color="auto" w:sz="6" w:space="0"/>
              <w:right w:val="single" w:color="auto" w:sz="6" w:space="0"/>
            </w:tcBorders>
            <w:noWrap w:val="0"/>
            <w:vAlign w:val="center"/>
          </w:tcPr>
          <w:p w14:paraId="1F778AFB">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民非</w:t>
            </w:r>
          </w:p>
        </w:tc>
        <w:tc>
          <w:tcPr>
            <w:tcW w:w="1234" w:type="dxa"/>
            <w:tcBorders>
              <w:top w:val="single" w:color="auto" w:sz="6" w:space="0"/>
              <w:left w:val="single" w:color="auto" w:sz="6" w:space="0"/>
              <w:bottom w:val="single" w:color="auto" w:sz="6" w:space="0"/>
              <w:right w:val="single" w:color="auto" w:sz="6" w:space="0"/>
            </w:tcBorders>
            <w:noWrap w:val="0"/>
            <w:vAlign w:val="center"/>
          </w:tcPr>
          <w:p w14:paraId="5DA8DA6D">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民办</w:t>
            </w:r>
            <w:r>
              <w:rPr>
                <w:rFonts w:hint="eastAsia" w:ascii="仿宋" w:hAnsi="仿宋" w:eastAsia="仿宋" w:cs="宋体"/>
                <w:sz w:val="21"/>
                <w:szCs w:val="21"/>
              </w:rPr>
              <w:t>非企</w:t>
            </w:r>
            <w:r>
              <w:rPr>
                <w:rFonts w:hint="eastAsia" w:ascii="仿宋" w:hAnsi="仿宋" w:eastAsia="仿宋" w:cs="___WRD_EMBED_SUB_46"/>
                <w:sz w:val="21"/>
                <w:szCs w:val="21"/>
              </w:rPr>
              <w:t>业</w:t>
            </w:r>
            <w:r>
              <w:rPr>
                <w:rFonts w:hint="eastAsia" w:ascii="仿宋" w:hAnsi="仿宋" w:eastAsia="仿宋" w:cs="方正仿宋_GB2312"/>
                <w:sz w:val="21"/>
                <w:szCs w:val="21"/>
              </w:rPr>
              <w:t>单位不按照规定办理住所变更登记的行为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2E524D4">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《民办</w:t>
            </w:r>
            <w:r>
              <w:rPr>
                <w:rFonts w:hint="eastAsia" w:ascii="仿宋" w:hAnsi="仿宋" w:eastAsia="仿宋" w:cs="宋体"/>
                <w:sz w:val="21"/>
                <w:szCs w:val="21"/>
              </w:rPr>
              <w:t>非企</w:t>
            </w:r>
            <w:r>
              <w:rPr>
                <w:rFonts w:hint="eastAsia" w:ascii="仿宋" w:hAnsi="仿宋" w:eastAsia="仿宋" w:cs="___WRD_EMBED_SUB_46"/>
                <w:sz w:val="21"/>
                <w:szCs w:val="21"/>
              </w:rPr>
              <w:t>业</w:t>
            </w:r>
            <w:r>
              <w:rPr>
                <w:rFonts w:hint="eastAsia" w:ascii="仿宋" w:hAnsi="仿宋" w:eastAsia="仿宋" w:cs="方正仿宋_GB2312"/>
                <w:sz w:val="21"/>
                <w:szCs w:val="21"/>
              </w:rPr>
              <w:t>单位登记管理</w:t>
            </w:r>
            <w:r>
              <w:rPr>
                <w:rFonts w:hint="eastAsia" w:ascii="仿宋" w:hAnsi="仿宋" w:eastAsia="仿宋" w:cs="宋体"/>
                <w:sz w:val="21"/>
                <w:szCs w:val="21"/>
              </w:rPr>
              <w:t>暂</w:t>
            </w:r>
            <w:r>
              <w:rPr>
                <w:rFonts w:hint="eastAsia" w:ascii="仿宋" w:hAnsi="仿宋" w:eastAsia="仿宋" w:cs="___WRD_EMBED_SUB_46"/>
                <w:sz w:val="21"/>
                <w:szCs w:val="21"/>
              </w:rPr>
              <w:t>行</w:t>
            </w:r>
            <w:r>
              <w:rPr>
                <w:rFonts w:hint="eastAsia" w:ascii="仿宋" w:hAnsi="仿宋" w:eastAsia="仿宋" w:cs="方正仿宋_GB2312"/>
                <w:sz w:val="21"/>
                <w:szCs w:val="21"/>
              </w:rPr>
              <w:t>条例》第十五条第一款</w:t>
            </w:r>
          </w:p>
        </w:tc>
        <w:tc>
          <w:tcPr>
            <w:tcW w:w="1381" w:type="dxa"/>
            <w:tcBorders>
              <w:top w:val="single" w:color="auto" w:sz="6" w:space="0"/>
              <w:left w:val="single" w:color="auto" w:sz="6" w:space="0"/>
              <w:bottom w:val="single" w:color="auto" w:sz="6" w:space="0"/>
              <w:right w:val="single" w:color="auto" w:sz="6" w:space="0"/>
            </w:tcBorders>
            <w:noWrap w:val="0"/>
            <w:vAlign w:val="center"/>
          </w:tcPr>
          <w:p w14:paraId="58D0F4C8">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《民办</w:t>
            </w:r>
            <w:r>
              <w:rPr>
                <w:rFonts w:hint="eastAsia" w:ascii="仿宋" w:hAnsi="仿宋" w:eastAsia="仿宋" w:cs="宋体"/>
                <w:sz w:val="21"/>
                <w:szCs w:val="21"/>
              </w:rPr>
              <w:t>非企</w:t>
            </w:r>
            <w:r>
              <w:rPr>
                <w:rFonts w:hint="eastAsia" w:ascii="仿宋" w:hAnsi="仿宋" w:eastAsia="仿宋" w:cs="___WRD_EMBED_SUB_46"/>
                <w:sz w:val="21"/>
                <w:szCs w:val="21"/>
              </w:rPr>
              <w:t>业</w:t>
            </w:r>
            <w:r>
              <w:rPr>
                <w:rFonts w:hint="eastAsia" w:ascii="仿宋" w:hAnsi="仿宋" w:eastAsia="仿宋" w:cs="方正仿宋_GB2312"/>
                <w:sz w:val="21"/>
                <w:szCs w:val="21"/>
              </w:rPr>
              <w:t>单位登记管理</w:t>
            </w:r>
            <w:r>
              <w:rPr>
                <w:rFonts w:hint="eastAsia" w:ascii="仿宋" w:hAnsi="仿宋" w:eastAsia="仿宋" w:cs="宋体"/>
                <w:sz w:val="21"/>
                <w:szCs w:val="21"/>
              </w:rPr>
              <w:t>暂</w:t>
            </w:r>
            <w:r>
              <w:rPr>
                <w:rFonts w:hint="eastAsia" w:ascii="仿宋" w:hAnsi="仿宋" w:eastAsia="仿宋" w:cs="___WRD_EMBED_SUB_46"/>
                <w:sz w:val="21"/>
                <w:szCs w:val="21"/>
              </w:rPr>
              <w:t>行</w:t>
            </w:r>
            <w:r>
              <w:rPr>
                <w:rFonts w:hint="eastAsia" w:ascii="仿宋" w:hAnsi="仿宋" w:eastAsia="仿宋" w:cs="方正仿宋_GB2312"/>
                <w:sz w:val="21"/>
                <w:szCs w:val="21"/>
              </w:rPr>
              <w:t>条例》第二十</w:t>
            </w:r>
            <w:r>
              <w:rPr>
                <w:rFonts w:hint="eastAsia" w:ascii="仿宋" w:hAnsi="仿宋" w:eastAsia="仿宋" w:cs="宋体"/>
                <w:sz w:val="21"/>
                <w:szCs w:val="21"/>
              </w:rPr>
              <w:t>五</w:t>
            </w:r>
            <w:r>
              <w:rPr>
                <w:rFonts w:hint="eastAsia" w:ascii="仿宋" w:hAnsi="仿宋" w:eastAsia="仿宋" w:cs="方正仿宋_GB2312"/>
                <w:sz w:val="21"/>
                <w:szCs w:val="21"/>
              </w:rPr>
              <w:t>条第一款第四项、第二款</w:t>
            </w:r>
          </w:p>
        </w:tc>
        <w:tc>
          <w:tcPr>
            <w:tcW w:w="2081" w:type="dxa"/>
            <w:tcBorders>
              <w:top w:val="single" w:color="auto" w:sz="6" w:space="0"/>
              <w:left w:val="single" w:color="auto" w:sz="6" w:space="0"/>
              <w:bottom w:val="single" w:color="auto" w:sz="6" w:space="0"/>
              <w:right w:val="single" w:color="auto" w:sz="6" w:space="0"/>
            </w:tcBorders>
            <w:noWrap w:val="0"/>
            <w:vAlign w:val="top"/>
          </w:tcPr>
          <w:p w14:paraId="5B7E813F">
            <w:pPr>
              <w:pStyle w:val="2"/>
              <w:widowControl/>
              <w:spacing w:before="225" w:beforeAutospacing="0" w:afterAutospacing="0" w:line="300" w:lineRule="atLeast"/>
              <w:jc w:val="both"/>
              <w:textAlignment w:val="center"/>
              <w:rPr>
                <w:rFonts w:hint="eastAsia" w:ascii="仿宋" w:hAnsi="仿宋" w:eastAsia="仿宋" w:cs="方正仿宋_GB2312"/>
                <w:sz w:val="21"/>
                <w:szCs w:val="21"/>
              </w:rPr>
            </w:pPr>
            <w:r>
              <w:rPr>
                <w:rFonts w:hint="eastAsia" w:ascii="仿宋" w:hAnsi="仿宋" w:eastAsia="仿宋" w:cs="方正仿宋_GB2312"/>
                <w:sz w:val="21"/>
                <w:szCs w:val="21"/>
              </w:rPr>
              <w:t>1.违法行为轻微，未造成危害后果，主动整改或在民政部门责令改正期限内改正；</w:t>
            </w:r>
          </w:p>
          <w:p w14:paraId="4B4C9CB2">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2.初次违法，危害后果轻微，主动整改或在民政部门责令改正期限内改正。</w:t>
            </w:r>
          </w:p>
        </w:tc>
        <w:tc>
          <w:tcPr>
            <w:tcW w:w="802" w:type="dxa"/>
            <w:tcBorders>
              <w:top w:val="single" w:color="auto" w:sz="6" w:space="0"/>
              <w:left w:val="single" w:color="auto" w:sz="6" w:space="0"/>
              <w:bottom w:val="single" w:color="auto" w:sz="6" w:space="0"/>
              <w:right w:val="single" w:color="auto" w:sz="6" w:space="0"/>
            </w:tcBorders>
            <w:noWrap w:val="0"/>
            <w:vAlign w:val="center"/>
          </w:tcPr>
          <w:p w14:paraId="1715DF2F">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市级、区级</w:t>
            </w:r>
          </w:p>
        </w:tc>
      </w:tr>
      <w:tr w14:paraId="7BB5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348" w:type="dxa"/>
            <w:tcBorders>
              <w:top w:val="single" w:color="auto" w:sz="6" w:space="0"/>
              <w:left w:val="single" w:color="auto" w:sz="6" w:space="0"/>
              <w:bottom w:val="single" w:color="auto" w:sz="6" w:space="0"/>
              <w:right w:val="single" w:color="auto" w:sz="6" w:space="0"/>
            </w:tcBorders>
            <w:noWrap w:val="0"/>
            <w:vAlign w:val="center"/>
          </w:tcPr>
          <w:p w14:paraId="62D9D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3</w:t>
            </w:r>
          </w:p>
        </w:tc>
        <w:tc>
          <w:tcPr>
            <w:tcW w:w="557" w:type="dxa"/>
            <w:tcBorders>
              <w:top w:val="single" w:color="auto" w:sz="6" w:space="0"/>
              <w:left w:val="single" w:color="auto" w:sz="6" w:space="0"/>
              <w:bottom w:val="single" w:color="auto" w:sz="6" w:space="0"/>
              <w:right w:val="single" w:color="auto" w:sz="6" w:space="0"/>
            </w:tcBorders>
            <w:noWrap w:val="0"/>
            <w:vAlign w:val="center"/>
          </w:tcPr>
          <w:p w14:paraId="5FBCA680">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基金会</w:t>
            </w:r>
          </w:p>
        </w:tc>
        <w:tc>
          <w:tcPr>
            <w:tcW w:w="1234" w:type="dxa"/>
            <w:tcBorders>
              <w:top w:val="single" w:color="auto" w:sz="6" w:space="0"/>
              <w:left w:val="single" w:color="auto" w:sz="6" w:space="0"/>
              <w:bottom w:val="single" w:color="auto" w:sz="6" w:space="0"/>
              <w:right w:val="single" w:color="auto" w:sz="6" w:space="0"/>
            </w:tcBorders>
            <w:noWrap w:val="0"/>
            <w:vAlign w:val="center"/>
          </w:tcPr>
          <w:p w14:paraId="753712C8">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基金会不按照规定办理住所变更登记的行为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B74F65C">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《基金会管理条例》第十一条第二款、第十五条第一款</w:t>
            </w:r>
          </w:p>
        </w:tc>
        <w:tc>
          <w:tcPr>
            <w:tcW w:w="1381" w:type="dxa"/>
            <w:tcBorders>
              <w:top w:val="single" w:color="auto" w:sz="6" w:space="0"/>
              <w:left w:val="single" w:color="auto" w:sz="6" w:space="0"/>
              <w:bottom w:val="single" w:color="auto" w:sz="6" w:space="0"/>
              <w:right w:val="single" w:color="auto" w:sz="6" w:space="0"/>
            </w:tcBorders>
            <w:noWrap w:val="0"/>
            <w:vAlign w:val="center"/>
          </w:tcPr>
          <w:p w14:paraId="370FB157">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《基金会管理条例》第四十二条第一款第三项</w:t>
            </w:r>
          </w:p>
        </w:tc>
        <w:tc>
          <w:tcPr>
            <w:tcW w:w="2081" w:type="dxa"/>
            <w:tcBorders>
              <w:top w:val="single" w:color="auto" w:sz="6" w:space="0"/>
              <w:left w:val="single" w:color="auto" w:sz="6" w:space="0"/>
              <w:bottom w:val="single" w:color="auto" w:sz="6" w:space="0"/>
              <w:right w:val="single" w:color="auto" w:sz="6" w:space="0"/>
            </w:tcBorders>
            <w:noWrap w:val="0"/>
            <w:vAlign w:val="top"/>
          </w:tcPr>
          <w:p w14:paraId="0BC452DE">
            <w:pPr>
              <w:pStyle w:val="2"/>
              <w:widowControl/>
              <w:spacing w:before="225" w:beforeAutospacing="0" w:afterAutospacing="0" w:line="300" w:lineRule="atLeast"/>
              <w:jc w:val="both"/>
              <w:textAlignment w:val="center"/>
              <w:rPr>
                <w:rFonts w:hint="eastAsia" w:ascii="仿宋" w:hAnsi="仿宋" w:eastAsia="仿宋" w:cs="方正仿宋_GB2312"/>
                <w:sz w:val="21"/>
                <w:szCs w:val="21"/>
              </w:rPr>
            </w:pPr>
            <w:r>
              <w:rPr>
                <w:rFonts w:hint="eastAsia" w:ascii="仿宋" w:hAnsi="仿宋" w:eastAsia="仿宋" w:cs="方正仿宋_GB2312"/>
                <w:sz w:val="21"/>
                <w:szCs w:val="21"/>
              </w:rPr>
              <w:t>1.违法行为轻微，未造成危害后果，主动整改或在民政部门责令改正期限内改正；</w:t>
            </w:r>
          </w:p>
          <w:p w14:paraId="5E2CE5CD">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2.初次违法，危害后果轻微，主动整改或在民政部门责令改正期限内改正。</w:t>
            </w:r>
          </w:p>
        </w:tc>
        <w:tc>
          <w:tcPr>
            <w:tcW w:w="802" w:type="dxa"/>
            <w:tcBorders>
              <w:top w:val="single" w:color="auto" w:sz="6" w:space="0"/>
              <w:left w:val="single" w:color="auto" w:sz="6" w:space="0"/>
              <w:bottom w:val="single" w:color="auto" w:sz="6" w:space="0"/>
              <w:right w:val="single" w:color="auto" w:sz="6" w:space="0"/>
            </w:tcBorders>
            <w:noWrap w:val="0"/>
            <w:vAlign w:val="center"/>
          </w:tcPr>
          <w:p w14:paraId="132D103E">
            <w:pPr>
              <w:pStyle w:val="2"/>
              <w:widowControl/>
              <w:spacing w:before="225" w:beforeAutospacing="0" w:afterAutospacing="0" w:line="300" w:lineRule="atLeast"/>
              <w:ind w:left="0" w:leftChars="0" w:right="0" w:rightChars="0"/>
              <w:jc w:val="both"/>
              <w:textAlignment w:val="center"/>
              <w:rPr>
                <w:rFonts w:hint="eastAsia" w:ascii="仿宋" w:hAnsi="仿宋" w:eastAsia="仿宋" w:cs="方正仿宋_GB2312"/>
                <w:kern w:val="0"/>
                <w:sz w:val="21"/>
                <w:szCs w:val="21"/>
                <w:lang w:val="en-US" w:eastAsia="zh-CN" w:bidi="ar"/>
              </w:rPr>
            </w:pPr>
            <w:r>
              <w:rPr>
                <w:rFonts w:hint="eastAsia" w:ascii="仿宋" w:hAnsi="仿宋" w:eastAsia="仿宋" w:cs="方正仿宋_GB2312"/>
                <w:sz w:val="21"/>
                <w:szCs w:val="21"/>
              </w:rPr>
              <w:t>市级</w:t>
            </w:r>
          </w:p>
        </w:tc>
      </w:tr>
      <w:tr w14:paraId="0766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348" w:type="dxa"/>
            <w:tcBorders>
              <w:top w:val="single" w:color="auto" w:sz="6" w:space="0"/>
              <w:left w:val="single" w:color="auto" w:sz="6" w:space="0"/>
              <w:bottom w:val="single" w:color="auto" w:sz="6" w:space="0"/>
              <w:right w:val="single" w:color="auto" w:sz="6" w:space="0"/>
            </w:tcBorders>
            <w:noWrap w:val="0"/>
            <w:vAlign w:val="center"/>
          </w:tcPr>
          <w:p w14:paraId="41284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4</w:t>
            </w:r>
          </w:p>
        </w:tc>
        <w:tc>
          <w:tcPr>
            <w:tcW w:w="557" w:type="dxa"/>
            <w:tcBorders>
              <w:top w:val="single" w:color="auto" w:sz="6" w:space="0"/>
              <w:left w:val="single" w:color="auto" w:sz="6" w:space="0"/>
              <w:bottom w:val="single" w:color="auto" w:sz="6" w:space="0"/>
              <w:right w:val="single" w:color="auto" w:sz="6" w:space="0"/>
            </w:tcBorders>
            <w:noWrap w:val="0"/>
            <w:vAlign w:val="center"/>
          </w:tcPr>
          <w:p w14:paraId="6FA21C24">
            <w:pPr>
              <w:pStyle w:val="2"/>
              <w:widowControl/>
              <w:spacing w:before="225" w:beforeAutospacing="0" w:afterAutospacing="0" w:line="300" w:lineRule="atLeast"/>
              <w:ind w:left="0" w:leftChars="0" w:right="0" w:rightChars="0"/>
              <w:jc w:val="both"/>
              <w:textAlignment w:val="center"/>
              <w:rPr>
                <w:rFonts w:hint="default" w:ascii="方正仿宋_GB2312" w:hAnsi="方正仿宋_GB2312" w:eastAsia="方正仿宋_GB2312" w:cs="方正仿宋_GB2312"/>
                <w:sz w:val="21"/>
                <w:szCs w:val="21"/>
                <w:lang w:val="en-US" w:eastAsia="zh-CN"/>
              </w:rPr>
            </w:pPr>
            <w:r>
              <w:rPr>
                <w:rFonts w:hint="eastAsia" w:ascii="仿宋" w:hAnsi="仿宋" w:eastAsia="仿宋" w:cs="方正仿宋_GB2312"/>
                <w:sz w:val="21"/>
                <w:szCs w:val="21"/>
              </w:rPr>
              <w:t>志愿服务</w:t>
            </w:r>
          </w:p>
        </w:tc>
        <w:tc>
          <w:tcPr>
            <w:tcW w:w="1234" w:type="dxa"/>
            <w:tcBorders>
              <w:top w:val="single" w:color="auto" w:sz="6" w:space="0"/>
              <w:left w:val="single" w:color="auto" w:sz="6" w:space="0"/>
              <w:bottom w:val="single" w:color="auto" w:sz="6" w:space="0"/>
              <w:right w:val="single" w:color="auto" w:sz="6" w:space="0"/>
            </w:tcBorders>
            <w:noWrap w:val="0"/>
            <w:vAlign w:val="center"/>
          </w:tcPr>
          <w:p w14:paraId="61D9F789">
            <w:pPr>
              <w:pStyle w:val="2"/>
              <w:widowControl/>
              <w:spacing w:before="225" w:beforeAutospacing="0" w:afterAutospacing="0" w:line="300" w:lineRule="atLeast"/>
              <w:ind w:left="0" w:leftChars="0" w:right="0" w:rightChars="0"/>
              <w:jc w:val="both"/>
              <w:textAlignment w:val="center"/>
              <w:rPr>
                <w:rFonts w:hint="eastAsia" w:ascii="方正仿宋_GB2312" w:hAnsi="方正仿宋_GB2312" w:eastAsia="方正仿宋_GB2312" w:cs="方正仿宋_GB2312"/>
                <w:sz w:val="21"/>
                <w:szCs w:val="21"/>
              </w:rPr>
            </w:pPr>
            <w:r>
              <w:rPr>
                <w:rFonts w:ascii="仿宋" w:hAnsi="仿宋" w:eastAsia="仿宋" w:cs="方正仿宋_GB2312"/>
                <w:sz w:val="21"/>
                <w:szCs w:val="21"/>
              </w:rPr>
              <w:t>志愿服务组织不依法记录志愿服务信息或者出具志愿服务记录证明</w:t>
            </w:r>
            <w:r>
              <w:rPr>
                <w:rFonts w:hint="eastAsia" w:ascii="仿宋" w:hAnsi="仿宋" w:eastAsia="仿宋" w:cs="方正仿宋_GB2312"/>
                <w:sz w:val="21"/>
                <w:szCs w:val="21"/>
              </w:rPr>
              <w:t>的行为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D41ED2A">
            <w:pPr>
              <w:pStyle w:val="2"/>
              <w:widowControl/>
              <w:spacing w:before="225" w:beforeAutospacing="0" w:afterAutospacing="0" w:line="300" w:lineRule="atLeast"/>
              <w:ind w:left="0" w:leftChars="0" w:right="0" w:rightChars="0"/>
              <w:jc w:val="both"/>
              <w:textAlignment w:val="center"/>
              <w:rPr>
                <w:rFonts w:hint="eastAsia" w:ascii="方正仿宋_GB2312" w:hAnsi="方正仿宋_GB2312" w:eastAsia="方正仿宋_GB2312" w:cs="方正仿宋_GB2312"/>
                <w:sz w:val="21"/>
                <w:szCs w:val="21"/>
              </w:rPr>
            </w:pPr>
            <w:r>
              <w:rPr>
                <w:rFonts w:hint="eastAsia" w:ascii="仿宋" w:hAnsi="仿宋" w:eastAsia="仿宋" w:cs="方正仿宋_GB2312"/>
                <w:sz w:val="21"/>
                <w:szCs w:val="21"/>
              </w:rPr>
              <w:t>《志愿服务条例》第十九条第一款、第二款</w:t>
            </w:r>
          </w:p>
        </w:tc>
        <w:tc>
          <w:tcPr>
            <w:tcW w:w="1381" w:type="dxa"/>
            <w:tcBorders>
              <w:top w:val="single" w:color="auto" w:sz="6" w:space="0"/>
              <w:left w:val="single" w:color="auto" w:sz="6" w:space="0"/>
              <w:bottom w:val="single" w:color="auto" w:sz="6" w:space="0"/>
              <w:right w:val="single" w:color="auto" w:sz="6" w:space="0"/>
            </w:tcBorders>
            <w:noWrap w:val="0"/>
            <w:vAlign w:val="center"/>
          </w:tcPr>
          <w:p w14:paraId="3521B2EA">
            <w:pPr>
              <w:pStyle w:val="2"/>
              <w:widowControl/>
              <w:spacing w:before="225" w:beforeAutospacing="0" w:afterAutospacing="0" w:line="300" w:lineRule="atLeast"/>
              <w:ind w:left="0" w:leftChars="0" w:right="0" w:rightChars="0"/>
              <w:jc w:val="both"/>
              <w:textAlignment w:val="center"/>
              <w:rPr>
                <w:rFonts w:hint="eastAsia" w:ascii="方正仿宋_GB2312" w:hAnsi="方正仿宋_GB2312" w:eastAsia="方正仿宋_GB2312" w:cs="方正仿宋_GB2312"/>
                <w:sz w:val="21"/>
                <w:szCs w:val="21"/>
              </w:rPr>
            </w:pPr>
            <w:r>
              <w:rPr>
                <w:rFonts w:hint="eastAsia" w:ascii="仿宋" w:hAnsi="仿宋" w:eastAsia="仿宋" w:cs="方正仿宋_GB2312"/>
                <w:sz w:val="21"/>
                <w:szCs w:val="21"/>
              </w:rPr>
              <w:t>《志愿服务条例》第三十八条</w:t>
            </w:r>
          </w:p>
        </w:tc>
        <w:tc>
          <w:tcPr>
            <w:tcW w:w="2081" w:type="dxa"/>
            <w:tcBorders>
              <w:top w:val="single" w:color="auto" w:sz="6" w:space="0"/>
              <w:left w:val="single" w:color="auto" w:sz="6" w:space="0"/>
              <w:bottom w:val="single" w:color="auto" w:sz="6" w:space="0"/>
              <w:right w:val="single" w:color="auto" w:sz="6" w:space="0"/>
            </w:tcBorders>
            <w:noWrap w:val="0"/>
            <w:vAlign w:val="top"/>
          </w:tcPr>
          <w:p w14:paraId="71B554D8">
            <w:pPr>
              <w:pStyle w:val="2"/>
              <w:widowControl/>
              <w:spacing w:before="225" w:beforeAutospacing="0" w:afterAutospacing="0" w:line="300" w:lineRule="atLeast"/>
              <w:jc w:val="both"/>
              <w:textAlignment w:val="center"/>
              <w:rPr>
                <w:rFonts w:hint="eastAsia" w:ascii="仿宋" w:hAnsi="仿宋" w:eastAsia="仿宋" w:cs="方正仿宋_GB2312"/>
                <w:sz w:val="21"/>
                <w:szCs w:val="21"/>
              </w:rPr>
            </w:pPr>
            <w:r>
              <w:rPr>
                <w:rFonts w:hint="eastAsia" w:ascii="仿宋" w:hAnsi="仿宋" w:eastAsia="仿宋" w:cs="方正仿宋_GB2312"/>
                <w:sz w:val="21"/>
                <w:szCs w:val="21"/>
              </w:rPr>
              <w:t>1.违法行为轻微，未造成危害后果，主动整改或在民政部门责令改正期限内改正；</w:t>
            </w:r>
          </w:p>
          <w:p w14:paraId="37234AF7">
            <w:pPr>
              <w:pStyle w:val="2"/>
              <w:widowControl/>
              <w:spacing w:before="225" w:beforeAutospacing="0" w:afterAutospacing="0" w:line="300" w:lineRule="atLeast"/>
              <w:ind w:left="0" w:leftChars="0" w:right="0" w:rightChars="0"/>
              <w:jc w:val="both"/>
              <w:textAlignment w:val="center"/>
              <w:rPr>
                <w:rFonts w:hint="eastAsia" w:ascii="方正仿宋_GB2312" w:hAnsi="方正仿宋_GB2312" w:eastAsia="方正仿宋_GB2312" w:cs="方正仿宋_GB2312"/>
                <w:sz w:val="21"/>
                <w:szCs w:val="21"/>
              </w:rPr>
            </w:pPr>
            <w:r>
              <w:rPr>
                <w:rFonts w:hint="eastAsia" w:ascii="仿宋" w:hAnsi="仿宋" w:eastAsia="仿宋" w:cs="方正仿宋_GB2312"/>
                <w:sz w:val="21"/>
                <w:szCs w:val="21"/>
              </w:rPr>
              <w:t>2.初次违法，危害后果轻微，主动整改或在民政部门责令改正期限内改正。</w:t>
            </w:r>
          </w:p>
        </w:tc>
        <w:tc>
          <w:tcPr>
            <w:tcW w:w="802" w:type="dxa"/>
            <w:tcBorders>
              <w:top w:val="single" w:color="auto" w:sz="6" w:space="0"/>
              <w:left w:val="single" w:color="auto" w:sz="6" w:space="0"/>
              <w:bottom w:val="single" w:color="auto" w:sz="6" w:space="0"/>
              <w:right w:val="single" w:color="auto" w:sz="6" w:space="0"/>
            </w:tcBorders>
            <w:noWrap w:val="0"/>
            <w:vAlign w:val="center"/>
          </w:tcPr>
          <w:p w14:paraId="0A063C77">
            <w:pPr>
              <w:pStyle w:val="2"/>
              <w:widowControl/>
              <w:spacing w:before="225" w:beforeAutospacing="0" w:afterAutospacing="0" w:line="300" w:lineRule="atLeast"/>
              <w:ind w:left="0" w:leftChars="0" w:right="0" w:rightChars="0"/>
              <w:jc w:val="both"/>
              <w:textAlignment w:val="center"/>
              <w:rPr>
                <w:rFonts w:hint="eastAsia" w:ascii="方正仿宋_GB2312" w:hAnsi="方正仿宋_GB2312" w:eastAsia="方正仿宋_GB2312" w:cs="方正仿宋_GB2312"/>
                <w:sz w:val="21"/>
                <w:szCs w:val="21"/>
              </w:rPr>
            </w:pPr>
            <w:r>
              <w:rPr>
                <w:rFonts w:hint="eastAsia" w:ascii="仿宋" w:hAnsi="仿宋" w:eastAsia="仿宋" w:cs="方正仿宋_GB2312"/>
                <w:sz w:val="21"/>
                <w:szCs w:val="21"/>
              </w:rPr>
              <w:t>市级、区级</w:t>
            </w:r>
          </w:p>
        </w:tc>
      </w:tr>
      <w:tr w14:paraId="0620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348" w:type="dxa"/>
            <w:tcBorders>
              <w:top w:val="single" w:color="auto" w:sz="6" w:space="0"/>
              <w:left w:val="single" w:color="auto" w:sz="6" w:space="0"/>
              <w:bottom w:val="single" w:color="auto" w:sz="6" w:space="0"/>
              <w:right w:val="single" w:color="auto" w:sz="6" w:space="0"/>
            </w:tcBorders>
            <w:noWrap w:val="0"/>
            <w:vAlign w:val="center"/>
          </w:tcPr>
          <w:p w14:paraId="0FEBE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default"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kern w:val="0"/>
                <w:sz w:val="21"/>
                <w:szCs w:val="21"/>
                <w:lang w:val="en-US" w:eastAsia="zh-CN" w:bidi="ar"/>
              </w:rPr>
              <w:t>5</w:t>
            </w:r>
          </w:p>
        </w:tc>
        <w:tc>
          <w:tcPr>
            <w:tcW w:w="557" w:type="dxa"/>
            <w:tcBorders>
              <w:top w:val="single" w:color="auto" w:sz="6" w:space="0"/>
              <w:left w:val="single" w:color="auto" w:sz="6" w:space="0"/>
              <w:bottom w:val="single" w:color="auto" w:sz="6" w:space="0"/>
              <w:right w:val="single" w:color="auto" w:sz="6" w:space="0"/>
            </w:tcBorders>
            <w:noWrap w:val="0"/>
            <w:vAlign w:val="center"/>
          </w:tcPr>
          <w:p w14:paraId="56AD0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lang w:val="en-US" w:eastAsia="zh-CN"/>
              </w:rPr>
              <w:t>福利彩票代销点</w:t>
            </w:r>
          </w:p>
        </w:tc>
        <w:tc>
          <w:tcPr>
            <w:tcW w:w="1234" w:type="dxa"/>
            <w:tcBorders>
              <w:top w:val="single" w:color="auto" w:sz="6" w:space="0"/>
              <w:left w:val="single" w:color="auto" w:sz="6" w:space="0"/>
              <w:bottom w:val="single" w:color="auto" w:sz="6" w:space="0"/>
              <w:right w:val="single" w:color="auto" w:sz="6" w:space="0"/>
            </w:tcBorders>
            <w:noWrap w:val="0"/>
            <w:vAlign w:val="center"/>
          </w:tcPr>
          <w:p w14:paraId="2C547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rPr>
              <w:t>委托他人代销彩票</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CF1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彩票管理条例</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第四十一条第一款</w:t>
            </w:r>
          </w:p>
        </w:tc>
        <w:tc>
          <w:tcPr>
            <w:tcW w:w="1381" w:type="dxa"/>
            <w:tcBorders>
              <w:top w:val="single" w:color="auto" w:sz="6" w:space="0"/>
              <w:left w:val="single" w:color="auto" w:sz="6" w:space="0"/>
              <w:bottom w:val="single" w:color="auto" w:sz="6" w:space="0"/>
              <w:right w:val="single" w:color="auto" w:sz="6" w:space="0"/>
            </w:tcBorders>
            <w:noWrap w:val="0"/>
            <w:vAlign w:val="center"/>
          </w:tcPr>
          <w:p w14:paraId="7B1F0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彩票管理条例</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第四十一条第一款</w:t>
            </w:r>
          </w:p>
        </w:tc>
        <w:tc>
          <w:tcPr>
            <w:tcW w:w="2081" w:type="dxa"/>
            <w:tcBorders>
              <w:top w:val="single" w:color="auto" w:sz="6" w:space="0"/>
              <w:left w:val="single" w:color="auto" w:sz="6" w:space="0"/>
              <w:bottom w:val="single" w:color="auto" w:sz="6" w:space="0"/>
              <w:right w:val="single" w:color="auto" w:sz="6" w:space="0"/>
            </w:tcBorders>
            <w:noWrap w:val="0"/>
            <w:vAlign w:val="top"/>
          </w:tcPr>
          <w:p w14:paraId="70F5A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both"/>
              <w:textAlignment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1.</w:t>
            </w:r>
            <w:r>
              <w:rPr>
                <w:rFonts w:hint="eastAsia" w:ascii="方正仿宋_GB2312" w:hAnsi="方正仿宋_GB2312" w:eastAsia="方正仿宋_GB2312" w:cs="方正仿宋_GB2312"/>
                <w:sz w:val="21"/>
                <w:szCs w:val="21"/>
              </w:rPr>
              <w:t>委托他人代销彩票</w:t>
            </w:r>
            <w:r>
              <w:rPr>
                <w:rFonts w:hint="eastAsia" w:ascii="方正仿宋_GB2312" w:hAnsi="方正仿宋_GB2312" w:eastAsia="方正仿宋_GB2312" w:cs="方正仿宋_GB2312"/>
                <w:sz w:val="21"/>
                <w:szCs w:val="21"/>
                <w:lang w:val="en-US" w:eastAsia="zh-CN"/>
              </w:rPr>
              <w:t>并主动改正，未造成危害的或危害后果轻微的。</w:t>
            </w:r>
          </w:p>
          <w:p w14:paraId="18B98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lang w:val="en-US" w:eastAsia="zh-CN"/>
              </w:rPr>
              <w:t>2.</w:t>
            </w:r>
            <w:r>
              <w:rPr>
                <w:rFonts w:hint="default" w:ascii="方正仿宋_GB2312" w:hAnsi="方正仿宋_GB2312" w:eastAsia="方正仿宋_GB2312" w:cs="方正仿宋_GB2312"/>
                <w:sz w:val="21"/>
                <w:szCs w:val="21"/>
                <w:lang w:val="en-US" w:eastAsia="zh-CN"/>
              </w:rPr>
              <w:t>检查之日起前两年内无违反同一法律规定的查处记录，及时改正或在</w:t>
            </w:r>
            <w:r>
              <w:rPr>
                <w:rFonts w:hint="eastAsia" w:ascii="方正仿宋_GB2312" w:hAnsi="方正仿宋_GB2312" w:eastAsia="方正仿宋_GB2312" w:cs="方正仿宋_GB2312"/>
                <w:sz w:val="21"/>
                <w:szCs w:val="21"/>
                <w:lang w:val="en-US" w:eastAsia="zh-CN"/>
              </w:rPr>
              <w:t>民政</w:t>
            </w:r>
            <w:r>
              <w:rPr>
                <w:rFonts w:hint="default" w:ascii="方正仿宋_GB2312" w:hAnsi="方正仿宋_GB2312" w:eastAsia="方正仿宋_GB2312" w:cs="方正仿宋_GB2312"/>
                <w:sz w:val="21"/>
                <w:szCs w:val="21"/>
                <w:lang w:val="en-US" w:eastAsia="zh-CN"/>
              </w:rPr>
              <w:t>部门责令改正期限内改正，危害后果轻微或没有造成危害后果</w:t>
            </w:r>
          </w:p>
        </w:tc>
        <w:tc>
          <w:tcPr>
            <w:tcW w:w="802" w:type="dxa"/>
            <w:tcBorders>
              <w:top w:val="single" w:color="auto" w:sz="6" w:space="0"/>
              <w:left w:val="single" w:color="auto" w:sz="6" w:space="0"/>
              <w:bottom w:val="single" w:color="auto" w:sz="6" w:space="0"/>
              <w:right w:val="single" w:color="auto" w:sz="6" w:space="0"/>
            </w:tcBorders>
            <w:noWrap w:val="0"/>
            <w:vAlign w:val="center"/>
          </w:tcPr>
          <w:p w14:paraId="18B20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default"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kern w:val="0"/>
                <w:sz w:val="21"/>
                <w:szCs w:val="21"/>
                <w:lang w:val="en-US" w:eastAsia="zh-CN" w:bidi="ar"/>
              </w:rPr>
              <w:t>市级</w:t>
            </w:r>
          </w:p>
        </w:tc>
      </w:tr>
      <w:tr w14:paraId="7302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348" w:type="dxa"/>
            <w:tcBorders>
              <w:top w:val="single" w:color="auto" w:sz="6" w:space="0"/>
              <w:left w:val="single" w:color="auto" w:sz="6" w:space="0"/>
              <w:bottom w:val="single" w:color="auto" w:sz="6" w:space="0"/>
              <w:right w:val="single" w:color="auto" w:sz="6" w:space="0"/>
            </w:tcBorders>
            <w:noWrap w:val="0"/>
            <w:vAlign w:val="center"/>
          </w:tcPr>
          <w:p w14:paraId="099BB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default"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kern w:val="0"/>
                <w:sz w:val="21"/>
                <w:szCs w:val="21"/>
                <w:lang w:val="en-US" w:eastAsia="zh-CN" w:bidi="ar"/>
              </w:rPr>
              <w:t>6</w:t>
            </w:r>
          </w:p>
        </w:tc>
        <w:tc>
          <w:tcPr>
            <w:tcW w:w="557" w:type="dxa"/>
            <w:tcBorders>
              <w:top w:val="single" w:color="auto" w:sz="6" w:space="0"/>
              <w:left w:val="single" w:color="auto" w:sz="6" w:space="0"/>
              <w:bottom w:val="single" w:color="auto" w:sz="6" w:space="0"/>
              <w:right w:val="single" w:color="auto" w:sz="6" w:space="0"/>
            </w:tcBorders>
            <w:noWrap w:val="0"/>
            <w:vAlign w:val="center"/>
          </w:tcPr>
          <w:p w14:paraId="58F81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lang w:val="en-US" w:eastAsia="zh-CN"/>
              </w:rPr>
              <w:t>行政区划</w:t>
            </w:r>
          </w:p>
        </w:tc>
        <w:tc>
          <w:tcPr>
            <w:tcW w:w="1234" w:type="dxa"/>
            <w:tcBorders>
              <w:top w:val="single" w:color="auto" w:sz="6" w:space="0"/>
              <w:left w:val="single" w:color="auto" w:sz="6" w:space="0"/>
              <w:bottom w:val="single" w:color="auto" w:sz="6" w:space="0"/>
              <w:right w:val="single" w:color="auto" w:sz="6" w:space="0"/>
            </w:tcBorders>
            <w:noWrap w:val="0"/>
            <w:vAlign w:val="center"/>
          </w:tcPr>
          <w:p w14:paraId="2B285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rPr>
              <w:t>故意损毁或者擅自移动界桩或者其他行政区域界线标志物的</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616A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rPr>
              <w:t>《行政区域界线管理条例》第十</w:t>
            </w:r>
            <w:r>
              <w:rPr>
                <w:rFonts w:hint="eastAsia" w:ascii="方正仿宋_GB2312" w:hAnsi="方正仿宋_GB2312" w:eastAsia="方正仿宋_GB2312" w:cs="方正仿宋_GB2312"/>
                <w:sz w:val="21"/>
                <w:szCs w:val="21"/>
                <w:lang w:val="en-US" w:eastAsia="zh-CN"/>
              </w:rPr>
              <w:t>七</w:t>
            </w:r>
            <w:r>
              <w:rPr>
                <w:rFonts w:hint="eastAsia" w:ascii="方正仿宋_GB2312" w:hAnsi="方正仿宋_GB2312" w:eastAsia="方正仿宋_GB2312" w:cs="方正仿宋_GB2312"/>
                <w:sz w:val="21"/>
                <w:szCs w:val="21"/>
              </w:rPr>
              <w:t>条</w:t>
            </w:r>
          </w:p>
        </w:tc>
        <w:tc>
          <w:tcPr>
            <w:tcW w:w="1381" w:type="dxa"/>
            <w:tcBorders>
              <w:top w:val="single" w:color="auto" w:sz="6" w:space="0"/>
              <w:left w:val="single" w:color="auto" w:sz="6" w:space="0"/>
              <w:bottom w:val="single" w:color="auto" w:sz="6" w:space="0"/>
              <w:right w:val="single" w:color="auto" w:sz="6" w:space="0"/>
            </w:tcBorders>
            <w:noWrap w:val="0"/>
            <w:vAlign w:val="center"/>
          </w:tcPr>
          <w:p w14:paraId="05D82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rPr>
              <w:t>《行政区域界线管理条例》第十</w:t>
            </w:r>
            <w:r>
              <w:rPr>
                <w:rFonts w:hint="eastAsia" w:ascii="方正仿宋_GB2312" w:hAnsi="方正仿宋_GB2312" w:eastAsia="方正仿宋_GB2312" w:cs="方正仿宋_GB2312"/>
                <w:sz w:val="21"/>
                <w:szCs w:val="21"/>
                <w:lang w:val="en-US" w:eastAsia="zh-CN"/>
              </w:rPr>
              <w:t>七</w:t>
            </w:r>
            <w:r>
              <w:rPr>
                <w:rFonts w:hint="eastAsia" w:ascii="方正仿宋_GB2312" w:hAnsi="方正仿宋_GB2312" w:eastAsia="方正仿宋_GB2312" w:cs="方正仿宋_GB2312"/>
                <w:sz w:val="21"/>
                <w:szCs w:val="21"/>
              </w:rPr>
              <w:t>条</w:t>
            </w:r>
          </w:p>
        </w:tc>
        <w:tc>
          <w:tcPr>
            <w:tcW w:w="2081" w:type="dxa"/>
            <w:tcBorders>
              <w:top w:val="single" w:color="auto" w:sz="6" w:space="0"/>
              <w:left w:val="single" w:color="auto" w:sz="6" w:space="0"/>
              <w:bottom w:val="single" w:color="auto" w:sz="6" w:space="0"/>
              <w:right w:val="single" w:color="auto" w:sz="6" w:space="0"/>
            </w:tcBorders>
            <w:noWrap w:val="0"/>
            <w:vAlign w:val="top"/>
          </w:tcPr>
          <w:p w14:paraId="79C25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both"/>
              <w:textAlignment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1.</w:t>
            </w:r>
            <w:r>
              <w:rPr>
                <w:rFonts w:hint="eastAsia" w:ascii="方正仿宋_GB2312" w:hAnsi="方正仿宋_GB2312" w:eastAsia="方正仿宋_GB2312" w:cs="方正仿宋_GB2312"/>
                <w:sz w:val="21"/>
                <w:szCs w:val="21"/>
              </w:rPr>
              <w:t>界桩或其他行政区域界线标志物损坏较轻，</w:t>
            </w:r>
            <w:r>
              <w:rPr>
                <w:rFonts w:hint="eastAsia" w:ascii="方正仿宋_GB2312" w:hAnsi="方正仿宋_GB2312" w:eastAsia="方正仿宋_GB2312" w:cs="方正仿宋_GB2312"/>
                <w:sz w:val="21"/>
                <w:szCs w:val="21"/>
                <w:lang w:val="en-US" w:eastAsia="zh-CN"/>
              </w:rPr>
              <w:t>主动修复或主动支付修复费用。</w:t>
            </w:r>
          </w:p>
          <w:p w14:paraId="033C8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lang w:val="en-US" w:eastAsia="zh-CN"/>
              </w:rPr>
              <w:t>2.</w:t>
            </w:r>
            <w:r>
              <w:rPr>
                <w:rFonts w:hint="default" w:ascii="方正仿宋_GB2312" w:hAnsi="方正仿宋_GB2312" w:eastAsia="方正仿宋_GB2312" w:cs="方正仿宋_GB2312"/>
                <w:sz w:val="21"/>
                <w:szCs w:val="21"/>
                <w:lang w:val="en-US" w:eastAsia="zh-CN"/>
              </w:rPr>
              <w:t>检查之日起前两年内无违反同一法律规定的查处记录，及时改正或在</w:t>
            </w:r>
            <w:r>
              <w:rPr>
                <w:rFonts w:hint="eastAsia" w:ascii="方正仿宋_GB2312" w:hAnsi="方正仿宋_GB2312" w:eastAsia="方正仿宋_GB2312" w:cs="方正仿宋_GB2312"/>
                <w:sz w:val="21"/>
                <w:szCs w:val="21"/>
                <w:lang w:val="en-US" w:eastAsia="zh-CN"/>
              </w:rPr>
              <w:t>民政</w:t>
            </w:r>
            <w:r>
              <w:rPr>
                <w:rFonts w:hint="default" w:ascii="方正仿宋_GB2312" w:hAnsi="方正仿宋_GB2312" w:eastAsia="方正仿宋_GB2312" w:cs="方正仿宋_GB2312"/>
                <w:sz w:val="21"/>
                <w:szCs w:val="21"/>
                <w:lang w:val="en-US" w:eastAsia="zh-CN"/>
              </w:rPr>
              <w:t>部门责令改正期限内改正，危害后果轻微或没有造成危害后果，且没有违法所得。</w:t>
            </w:r>
          </w:p>
        </w:tc>
        <w:tc>
          <w:tcPr>
            <w:tcW w:w="802" w:type="dxa"/>
            <w:tcBorders>
              <w:top w:val="single" w:color="auto" w:sz="6" w:space="0"/>
              <w:left w:val="single" w:color="auto" w:sz="6" w:space="0"/>
              <w:bottom w:val="single" w:color="auto" w:sz="6" w:space="0"/>
              <w:right w:val="single" w:color="auto" w:sz="6" w:space="0"/>
            </w:tcBorders>
            <w:noWrap w:val="0"/>
            <w:vAlign w:val="center"/>
          </w:tcPr>
          <w:p w14:paraId="15D6D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rPr>
              <w:t>市级、区级</w:t>
            </w:r>
          </w:p>
        </w:tc>
      </w:tr>
      <w:tr w14:paraId="6F88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348" w:type="dxa"/>
            <w:tcBorders>
              <w:top w:val="single" w:color="auto" w:sz="6" w:space="0"/>
              <w:left w:val="single" w:color="auto" w:sz="6" w:space="0"/>
              <w:bottom w:val="single" w:color="auto" w:sz="6" w:space="0"/>
              <w:right w:val="single" w:color="auto" w:sz="6" w:space="0"/>
            </w:tcBorders>
            <w:noWrap w:val="0"/>
            <w:vAlign w:val="center"/>
          </w:tcPr>
          <w:p w14:paraId="7E2FF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default"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kern w:val="0"/>
                <w:sz w:val="21"/>
                <w:szCs w:val="21"/>
                <w:lang w:val="en-US" w:eastAsia="zh-CN" w:bidi="ar"/>
              </w:rPr>
              <w:t>7</w:t>
            </w:r>
          </w:p>
        </w:tc>
        <w:tc>
          <w:tcPr>
            <w:tcW w:w="557" w:type="dxa"/>
            <w:tcBorders>
              <w:top w:val="single" w:color="auto" w:sz="6" w:space="0"/>
              <w:left w:val="single" w:color="auto" w:sz="6" w:space="0"/>
              <w:bottom w:val="single" w:color="auto" w:sz="6" w:space="0"/>
              <w:right w:val="single" w:color="auto" w:sz="6" w:space="0"/>
            </w:tcBorders>
            <w:noWrap w:val="0"/>
            <w:vAlign w:val="center"/>
          </w:tcPr>
          <w:p w14:paraId="09F4B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lang w:val="en-US" w:eastAsia="zh-CN"/>
              </w:rPr>
              <w:t>社会福利机构控烟</w:t>
            </w:r>
          </w:p>
        </w:tc>
        <w:tc>
          <w:tcPr>
            <w:tcW w:w="1234" w:type="dxa"/>
            <w:tcBorders>
              <w:top w:val="single" w:color="auto" w:sz="6" w:space="0"/>
              <w:left w:val="single" w:color="auto" w:sz="6" w:space="0"/>
              <w:bottom w:val="single" w:color="auto" w:sz="6" w:space="0"/>
              <w:right w:val="single" w:color="auto" w:sz="6" w:space="0"/>
            </w:tcBorders>
            <w:noWrap w:val="0"/>
            <w:vAlign w:val="center"/>
          </w:tcPr>
          <w:p w14:paraId="21BEB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rPr>
              <w:t>禁止吸烟场所不建立禁止吸烟管理制度，不设置禁止吸烟检查员，不开展禁止吸烟宣传教育工作</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FEB1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both"/>
              <w:textAlignment w:val="center"/>
              <w:rPr>
                <w:rFonts w:hint="default"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eastAsia="zh-CN"/>
              </w:rPr>
              <w:t>天津市控制吸烟</w:t>
            </w:r>
            <w:r>
              <w:rPr>
                <w:rFonts w:hint="eastAsia" w:ascii="方正仿宋_GB2312" w:hAnsi="方正仿宋_GB2312" w:eastAsia="方正仿宋_GB2312" w:cs="方正仿宋_GB2312"/>
                <w:sz w:val="21"/>
                <w:szCs w:val="21"/>
              </w:rPr>
              <w:t>条例》</w:t>
            </w:r>
            <w:r>
              <w:rPr>
                <w:rFonts w:hint="eastAsia" w:ascii="方正仿宋_GB2312" w:hAnsi="方正仿宋_GB2312" w:eastAsia="方正仿宋_GB2312" w:cs="方正仿宋_GB2312"/>
                <w:sz w:val="21"/>
                <w:szCs w:val="21"/>
                <w:lang w:val="en-US" w:eastAsia="zh-CN"/>
              </w:rPr>
              <w:t>第十一条第二款第（一）项</w:t>
            </w:r>
          </w:p>
        </w:tc>
        <w:tc>
          <w:tcPr>
            <w:tcW w:w="1381" w:type="dxa"/>
            <w:tcBorders>
              <w:top w:val="single" w:color="auto" w:sz="6" w:space="0"/>
              <w:left w:val="single" w:color="auto" w:sz="6" w:space="0"/>
              <w:bottom w:val="single" w:color="auto" w:sz="6" w:space="0"/>
              <w:right w:val="single" w:color="auto" w:sz="6" w:space="0"/>
            </w:tcBorders>
            <w:noWrap w:val="0"/>
            <w:vAlign w:val="center"/>
          </w:tcPr>
          <w:p w14:paraId="1A99D122">
            <w:pPr>
              <w:bidi w:val="0"/>
              <w:jc w:val="both"/>
              <w:rPr>
                <w:rFonts w:hint="default" w:ascii="Calibri" w:hAnsi="Calibri" w:eastAsia="宋体" w:cs="Times New Roman"/>
                <w:kern w:val="2"/>
                <w:sz w:val="21"/>
                <w:szCs w:val="24"/>
                <w:lang w:val="en-US" w:eastAsia="zh-CN" w:bidi="ar-SA"/>
              </w:rPr>
            </w:pP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eastAsia="zh-CN"/>
              </w:rPr>
              <w:t>天津市控制吸烟</w:t>
            </w:r>
            <w:r>
              <w:rPr>
                <w:rFonts w:hint="eastAsia" w:ascii="方正仿宋_GB2312" w:hAnsi="方正仿宋_GB2312" w:eastAsia="方正仿宋_GB2312" w:cs="方正仿宋_GB2312"/>
                <w:sz w:val="21"/>
                <w:szCs w:val="21"/>
              </w:rPr>
              <w:t>条例》</w:t>
            </w:r>
            <w:r>
              <w:rPr>
                <w:rFonts w:hint="eastAsia" w:ascii="方正仿宋_GB2312" w:hAnsi="方正仿宋_GB2312" w:eastAsia="方正仿宋_GB2312" w:cs="方正仿宋_GB2312"/>
                <w:sz w:val="21"/>
                <w:szCs w:val="21"/>
                <w:lang w:val="en-US" w:eastAsia="zh-CN"/>
              </w:rPr>
              <w:t>第二十二条第一款第（一）项</w:t>
            </w:r>
          </w:p>
        </w:tc>
        <w:tc>
          <w:tcPr>
            <w:tcW w:w="2081" w:type="dxa"/>
            <w:tcBorders>
              <w:top w:val="single" w:color="auto" w:sz="6" w:space="0"/>
              <w:left w:val="single" w:color="auto" w:sz="6" w:space="0"/>
              <w:bottom w:val="single" w:color="auto" w:sz="6" w:space="0"/>
              <w:right w:val="single" w:color="auto" w:sz="6" w:space="0"/>
            </w:tcBorders>
            <w:noWrap w:val="0"/>
            <w:vAlign w:val="top"/>
          </w:tcPr>
          <w:p w14:paraId="54AA7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firstLine="195"/>
              <w:jc w:val="both"/>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1.违法行为轻微，未造成危害后果，主动整改或在民政部门责令改正期限内改正；</w:t>
            </w:r>
          </w:p>
          <w:p w14:paraId="7E121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firstLine="195" w:firstLineChars="0"/>
              <w:jc w:val="both"/>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rPr>
              <w:t>2.初次违法，危害后果轻微，主动整改或在民政部门责令改正期限内改正。</w:t>
            </w:r>
          </w:p>
        </w:tc>
        <w:tc>
          <w:tcPr>
            <w:tcW w:w="802" w:type="dxa"/>
            <w:tcBorders>
              <w:top w:val="single" w:color="auto" w:sz="6" w:space="0"/>
              <w:left w:val="single" w:color="auto" w:sz="6" w:space="0"/>
              <w:bottom w:val="single" w:color="auto" w:sz="6" w:space="0"/>
              <w:right w:val="single" w:color="auto" w:sz="6" w:space="0"/>
            </w:tcBorders>
            <w:noWrap w:val="0"/>
            <w:vAlign w:val="center"/>
          </w:tcPr>
          <w:p w14:paraId="2112D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leftChars="0" w:right="0" w:rightChars="0"/>
              <w:jc w:val="center"/>
              <w:textAlignment w:val="center"/>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sz w:val="21"/>
                <w:szCs w:val="21"/>
              </w:rPr>
              <w:t>市级、区级</w:t>
            </w:r>
          </w:p>
        </w:tc>
      </w:tr>
    </w:tbl>
    <w:p w14:paraId="21C83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shd w:val="clear" w:color="auto" w:fill="FFFFFF"/>
        </w:rPr>
        <w:t> </w:t>
      </w:r>
    </w:p>
    <w:p w14:paraId="532C0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微软雅黑" w:hAnsi="微软雅黑" w:eastAsia="微软雅黑" w:cs="微软雅黑"/>
        </w:rPr>
      </w:pPr>
    </w:p>
    <w:p w14:paraId="5B514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shd w:val="clear" w:color="auto" w:fill="FFFFFF"/>
        </w:rPr>
        <w:t> </w:t>
      </w:r>
    </w:p>
    <w:p w14:paraId="440F6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default" w:ascii="微软雅黑" w:hAnsi="微软雅黑" w:eastAsia="微软雅黑" w:cs="微软雅黑"/>
          <w:lang w:val="en-US" w:eastAsia="zh-CN"/>
        </w:rPr>
      </w:pPr>
    </w:p>
    <w:p w14:paraId="23912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shd w:val="clear" w:color="auto" w:fill="FFFFFF"/>
        </w:rPr>
        <w:t> </w:t>
      </w:r>
    </w:p>
    <w:p w14:paraId="603A3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color="auto" w:fill="FFFFFF"/>
        </w:rPr>
        <w:t> </w:t>
      </w:r>
      <w:r>
        <w:rPr>
          <w:rFonts w:hint="eastAsia" w:ascii="黑体" w:hAnsi="黑体" w:eastAsia="黑体" w:cs="黑体"/>
          <w:i w:val="0"/>
          <w:iCs w:val="0"/>
          <w:caps w:val="0"/>
          <w:color w:val="333333"/>
          <w:spacing w:val="0"/>
          <w:sz w:val="21"/>
          <w:szCs w:val="21"/>
          <w:shd w:val="clear" w:color="auto" w:fill="FFFFFF"/>
        </w:rPr>
        <w:t> </w:t>
      </w:r>
    </w:p>
    <w:p w14:paraId="2D5EB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21"/>
          <w:szCs w:val="21"/>
          <w:shd w:val="clear" w:color="auto" w:fill="FFFFFF"/>
        </w:rPr>
      </w:pPr>
    </w:p>
    <w:p w14:paraId="5988E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21"/>
          <w:szCs w:val="21"/>
          <w:shd w:val="clear" w:color="auto" w:fill="FFFFFF"/>
        </w:rPr>
      </w:pPr>
    </w:p>
    <w:p w14:paraId="64523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21"/>
          <w:szCs w:val="21"/>
          <w:shd w:val="clear" w:color="auto" w:fill="FFFFFF"/>
        </w:rPr>
      </w:pPr>
    </w:p>
    <w:p w14:paraId="7D758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21"/>
          <w:szCs w:val="21"/>
          <w:shd w:val="clear" w:color="auto" w:fill="FFFFFF"/>
        </w:rPr>
      </w:pPr>
    </w:p>
    <w:p w14:paraId="28D40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21"/>
          <w:szCs w:val="21"/>
          <w:shd w:val="clear" w:color="auto" w:fill="FFFFFF"/>
        </w:rPr>
      </w:pPr>
    </w:p>
    <w:p w14:paraId="61380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21"/>
          <w:szCs w:val="21"/>
          <w:shd w:val="clear" w:color="auto" w:fill="FFFFFF"/>
        </w:rPr>
      </w:pPr>
    </w:p>
    <w:p w14:paraId="3030A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21"/>
          <w:szCs w:val="21"/>
          <w:shd w:val="clear" w:color="auto" w:fill="FFFFFF"/>
        </w:rPr>
      </w:pPr>
    </w:p>
    <w:p w14:paraId="45DA0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21"/>
          <w:szCs w:val="21"/>
          <w:shd w:val="clear" w:color="auto" w:fill="FFFFFF"/>
        </w:rPr>
      </w:pPr>
    </w:p>
    <w:p w14:paraId="1BBAA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both"/>
        <w:rPr>
          <w:rFonts w:hint="eastAsia" w:ascii="黑体" w:hAnsi="黑体" w:eastAsia="黑体" w:cs="黑体"/>
          <w:i w:val="0"/>
          <w:iCs w:val="0"/>
          <w:caps w:val="0"/>
          <w:color w:val="333333"/>
          <w:spacing w:val="0"/>
          <w:sz w:val="31"/>
          <w:szCs w:val="31"/>
          <w:shd w:val="clear" w:color="auto" w:fill="FFFFFF"/>
        </w:rPr>
      </w:pPr>
      <w:r>
        <w:rPr>
          <w:rFonts w:hint="eastAsia" w:ascii="黑体" w:hAnsi="黑体" w:eastAsia="黑体" w:cs="黑体"/>
          <w:i w:val="0"/>
          <w:iCs w:val="0"/>
          <w:caps w:val="0"/>
          <w:color w:val="333333"/>
          <w:spacing w:val="0"/>
          <w:sz w:val="31"/>
          <w:szCs w:val="31"/>
          <w:shd w:val="clear" w:color="auto" w:fill="FFFFFF"/>
        </w:rPr>
        <w:t>附件2</w:t>
      </w:r>
    </w:p>
    <w:p w14:paraId="212C4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560" w:lineRule="exact"/>
        <w:ind w:left="0" w:right="0"/>
        <w:jc w:val="center"/>
        <w:textAlignment w:val="auto"/>
        <w:rPr>
          <w:rFonts w:hint="eastAsia" w:ascii="方正公文小标宋" w:hAnsi="方正公文小标宋" w:eastAsia="方正公文小标宋" w:cs="方正公文小标宋"/>
          <w:i w:val="0"/>
          <w:iCs w:val="0"/>
          <w:caps w:val="0"/>
          <w:color w:val="333333"/>
          <w:spacing w:val="0"/>
          <w:sz w:val="44"/>
          <w:szCs w:val="44"/>
        </w:rPr>
      </w:pPr>
      <w:r>
        <w:rPr>
          <w:rFonts w:hint="eastAsia" w:ascii="方正公文小标宋" w:hAnsi="方正公文小标宋" w:eastAsia="方正公文小标宋" w:cs="方正公文小标宋"/>
          <w:i w:val="0"/>
          <w:iCs w:val="0"/>
          <w:caps w:val="0"/>
          <w:color w:val="333333"/>
          <w:spacing w:val="0"/>
          <w:sz w:val="44"/>
          <w:szCs w:val="44"/>
          <w:shd w:val="clear" w:color="auto" w:fill="FFFFFF"/>
          <w:lang w:eastAsia="zh-CN"/>
        </w:rPr>
        <w:t>天津</w:t>
      </w:r>
      <w:r>
        <w:rPr>
          <w:rFonts w:hint="eastAsia" w:ascii="方正公文小标宋" w:hAnsi="方正公文小标宋" w:eastAsia="方正公文小标宋" w:cs="方正公文小标宋"/>
          <w:i w:val="0"/>
          <w:iCs w:val="0"/>
          <w:caps w:val="0"/>
          <w:color w:val="333333"/>
          <w:spacing w:val="0"/>
          <w:sz w:val="44"/>
          <w:szCs w:val="44"/>
          <w:shd w:val="clear" w:color="auto" w:fill="FFFFFF"/>
        </w:rPr>
        <w:t>市民政领域轻微违法行为告知承诺书</w:t>
      </w:r>
    </w:p>
    <w:tbl>
      <w:tblPr>
        <w:tblStyle w:val="3"/>
        <w:tblW w:w="8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41"/>
        <w:gridCol w:w="2580"/>
        <w:gridCol w:w="1935"/>
        <w:gridCol w:w="1599"/>
        <w:gridCol w:w="1593"/>
      </w:tblGrid>
      <w:tr w14:paraId="0BB809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5" w:hRule="atLeast"/>
          <w:jc w:val="center"/>
        </w:trPr>
        <w:tc>
          <w:tcPr>
            <w:tcW w:w="1041" w:type="dxa"/>
            <w:vMerge w:val="restart"/>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003A2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当事人情况</w:t>
            </w:r>
          </w:p>
        </w:tc>
        <w:tc>
          <w:tcPr>
            <w:tcW w:w="2580"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4AF59E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当事人名称</w:t>
            </w:r>
          </w:p>
          <w:p w14:paraId="0213E7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（姓名）</w:t>
            </w:r>
          </w:p>
        </w:tc>
        <w:tc>
          <w:tcPr>
            <w:tcW w:w="193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4BC023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p>
        </w:tc>
        <w:tc>
          <w:tcPr>
            <w:tcW w:w="159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404FBA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w:t>
            </w:r>
          </w:p>
          <w:p w14:paraId="2DA536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（负责人）</w:t>
            </w:r>
          </w:p>
        </w:tc>
        <w:tc>
          <w:tcPr>
            <w:tcW w:w="159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5C24B2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p>
        </w:tc>
      </w:tr>
      <w:tr w14:paraId="4BC0F6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1041"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75112819">
            <w:pPr>
              <w:rPr>
                <w:rFonts w:hint="eastAsia" w:ascii="方正仿宋_GB2312" w:hAnsi="方正仿宋_GB2312" w:eastAsia="方正仿宋_GB2312" w:cs="方正仿宋_GB2312"/>
                <w:sz w:val="30"/>
                <w:szCs w:val="30"/>
              </w:rPr>
            </w:pPr>
          </w:p>
        </w:tc>
        <w:tc>
          <w:tcPr>
            <w:tcW w:w="2580" w:type="dxa"/>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6B812A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统一社会信用代码</w:t>
            </w:r>
          </w:p>
          <w:p w14:paraId="3F91D2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（身份证号）</w:t>
            </w:r>
          </w:p>
        </w:tc>
        <w:tc>
          <w:tcPr>
            <w:tcW w:w="5127" w:type="dxa"/>
            <w:gridSpan w:val="3"/>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23B61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p>
        </w:tc>
      </w:tr>
      <w:tr w14:paraId="40B6F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1041"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1CB38D0F">
            <w:pPr>
              <w:rPr>
                <w:rFonts w:hint="eastAsia" w:ascii="方正仿宋_GB2312" w:hAnsi="方正仿宋_GB2312" w:eastAsia="方正仿宋_GB2312" w:cs="方正仿宋_GB2312"/>
                <w:sz w:val="30"/>
                <w:szCs w:val="30"/>
              </w:rPr>
            </w:pPr>
          </w:p>
        </w:tc>
        <w:tc>
          <w:tcPr>
            <w:tcW w:w="2580" w:type="dxa"/>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1A75C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住所</w:t>
            </w:r>
          </w:p>
        </w:tc>
        <w:tc>
          <w:tcPr>
            <w:tcW w:w="1935" w:type="dxa"/>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22AA48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p>
        </w:tc>
        <w:tc>
          <w:tcPr>
            <w:tcW w:w="159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1881CD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联系电话</w:t>
            </w:r>
          </w:p>
        </w:tc>
        <w:tc>
          <w:tcPr>
            <w:tcW w:w="159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5D614B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p>
        </w:tc>
      </w:tr>
      <w:tr w14:paraId="03763A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70" w:hRule="atLeast"/>
          <w:jc w:val="center"/>
        </w:trPr>
        <w:tc>
          <w:tcPr>
            <w:tcW w:w="1041" w:type="dxa"/>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2F34FB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当事人承诺</w:t>
            </w:r>
          </w:p>
        </w:tc>
        <w:tc>
          <w:tcPr>
            <w:tcW w:w="7707" w:type="dxa"/>
            <w:gridSpan w:val="4"/>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top"/>
          </w:tcPr>
          <w:p w14:paraId="39D1BA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（执法单位全称）：</w:t>
            </w:r>
          </w:p>
          <w:p w14:paraId="70F37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对本人/本单位                             的违法行为，执法人员已向本人/本单位进行了告知和法治宣传教育，并要求予以改正。</w:t>
            </w:r>
          </w:p>
          <w:p w14:paraId="05EA1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本人/本单位对以上情况确认无误，并自愿承诺：</w:t>
            </w:r>
          </w:p>
          <w:p w14:paraId="39340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□1.在      年    月    日前改正；</w:t>
            </w:r>
          </w:p>
          <w:p w14:paraId="105AC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□2.今后遵守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的规定。</w:t>
            </w:r>
          </w:p>
          <w:p w14:paraId="06790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若本人/本单位未履行上述承诺，违反相关法律法规规章的规定，愿依法承担相应的法律责任。   </w:t>
            </w:r>
          </w:p>
          <w:p w14:paraId="0E484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p>
          <w:p w14:paraId="4DE341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当事人签章：    </w:t>
            </w:r>
          </w:p>
          <w:p w14:paraId="4AF49D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right="0" w:firstLine="5600" w:firstLineChars="20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年   月   日</w:t>
            </w:r>
          </w:p>
        </w:tc>
      </w:tr>
      <w:tr w14:paraId="23BD54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40" w:hRule="atLeast"/>
          <w:jc w:val="center"/>
        </w:trPr>
        <w:tc>
          <w:tcPr>
            <w:tcW w:w="1041" w:type="dxa"/>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5CE47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整改</w:t>
            </w:r>
          </w:p>
          <w:p w14:paraId="3F978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情况</w:t>
            </w:r>
          </w:p>
        </w:tc>
        <w:tc>
          <w:tcPr>
            <w:tcW w:w="7707" w:type="dxa"/>
            <w:gridSpan w:val="4"/>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6DBDC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（注明当事人的改正情况并核查后，执法人员签名）</w:t>
            </w:r>
          </w:p>
          <w:p w14:paraId="148BE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p>
          <w:p w14:paraId="55C1DF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执法人员：         执法证号：</w:t>
            </w:r>
          </w:p>
          <w:p w14:paraId="474DBC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执法人员：         执法证号：</w:t>
            </w:r>
          </w:p>
          <w:p w14:paraId="7CBC6E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30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                                     年   月   日   </w:t>
            </w:r>
          </w:p>
        </w:tc>
      </w:tr>
    </w:tbl>
    <w:p w14:paraId="7A54059D">
      <w:pPr>
        <w:rPr>
          <w:rFonts w:hint="eastAsia"/>
          <w:lang w:eastAsia="zh-CN"/>
        </w:rPr>
      </w:pPr>
    </w:p>
    <w:p w14:paraId="2F524140">
      <w:bookmarkStart w:id="0" w:name="_GoBack"/>
      <w:bookmarkEnd w:id="0"/>
    </w:p>
    <w:sectPr>
      <w:pgSz w:w="11906" w:h="16838"/>
      <w:pgMar w:top="2154" w:right="1587" w:bottom="2041"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___WRD_EMBED_SUB_46">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F7BA4"/>
    <w:rsid w:val="22FF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2025-08-13T01:41:00Z</dcterms:created>
  <dc:creator>sai</dc:creator>
  <cp:lastModifiedBy>sai</cp:lastModifiedBy>
  <dcterms:modified xsi:type="dcterms:W3CDTF">2025-08-13T01:42:07Z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61CF0AFE80454C3CAD26B75885DDE832_11</vt:lpwstr>
  </property>
  <property fmtid="{D5CDD505-2E9C-101B-9397-08002B2CF9AE}" pid="4" name="KSOTemplateDocerSaveRecord">
    <vt:lpwstr>eyJoZGlkIjoiNDNiYTBmOTgyNjFiYmNkYjM5ZDQxMGE1MWU3YjlhM2UiLCJ1c2VySWQiOiI3OTExMDQzNDEifQ==</vt:lpwstr>
  </property>
</Properties>
</file>