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8DDFC">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92"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E9DCB0B">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92" w:lineRule="exact"/>
        <w:jc w:val="left"/>
        <w:textAlignment w:val="auto"/>
        <w:rPr>
          <w:rFonts w:hint="eastAsia" w:ascii="黑体" w:hAnsi="黑体" w:eastAsia="黑体" w:cs="黑体"/>
          <w:sz w:val="32"/>
          <w:szCs w:val="32"/>
          <w:lang w:val="en-US" w:eastAsia="zh-CN"/>
        </w:rPr>
      </w:pPr>
    </w:p>
    <w:p w14:paraId="1138BE25">
      <w:pPr>
        <w:keepNext w:val="0"/>
        <w:keepLines w:val="0"/>
        <w:pageBreakBefore w:val="0"/>
        <w:widowControl/>
        <w:suppressLineNumbers w:val="0"/>
        <w:shd w:val="clear" w:color="auto" w:fill="FFFFFF"/>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t>天津市居家适老化改造产品“焕新”活动</w:t>
      </w:r>
    </w:p>
    <w:p w14:paraId="26E0B6BF">
      <w:pPr>
        <w:keepNext w:val="0"/>
        <w:keepLines w:val="0"/>
        <w:pageBreakBefore w:val="0"/>
        <w:widowControl/>
        <w:suppressLineNumbers w:val="0"/>
        <w:shd w:val="clear" w:color="auto" w:fill="FFFFFF"/>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spacing w:val="0"/>
          <w:kern w:val="0"/>
          <w:sz w:val="44"/>
          <w:szCs w:val="44"/>
          <w:shd w:val="clear" w:color="auto" w:fill="FFFFFF"/>
          <w:lang w:val="en-US" w:eastAsia="zh-CN" w:bidi="ar"/>
        </w:rPr>
        <w:t>参与服务商承诺书</w:t>
      </w:r>
    </w:p>
    <w:p w14:paraId="6F7C00A1">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p>
    <w:p w14:paraId="439B0DFF">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自愿参与天津市居家适老化改造产品“焕新”工作，并郑重作出如下承诺：</w:t>
      </w:r>
    </w:p>
    <w:p w14:paraId="281FAEEC">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黑体" w:hAnsi="黑体" w:eastAsia="黑体" w:cs="黑体"/>
          <w:b w:val="0"/>
          <w:bCs w:val="0"/>
          <w:i w:val="0"/>
          <w:iCs w:val="0"/>
          <w:caps w:val="0"/>
          <w:spacing w:val="0"/>
          <w:kern w:val="0"/>
          <w:sz w:val="32"/>
          <w:szCs w:val="32"/>
          <w:shd w:val="clear" w:color="auto" w:fill="FFFFFF"/>
          <w:lang w:val="en-US" w:eastAsia="zh-CN" w:bidi="ar"/>
        </w:rPr>
        <w:t>一、提交材料真实可信。</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提交的报名资料真实有效，无弄虚作假情形。本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将严格遵守国家、天津市关于居家适老化改造产品“焕新”工作的法律法规、政策规定，积极履行社会责任，依法依规开展适老化改造业务，确保经营活动的合法性与规范性。如本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提供了错误或虚假的企业信息，本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将承担全部责任，并且，如因本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的前述行为给政策实施部门和服务机构造成了任何损失，本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将承担赔偿责任。</w:t>
      </w:r>
    </w:p>
    <w:p w14:paraId="0A45452E">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黑体" w:hAnsi="黑体" w:eastAsia="黑体" w:cs="黑体"/>
          <w:b w:val="0"/>
          <w:bCs w:val="0"/>
          <w:i w:val="0"/>
          <w:iCs w:val="0"/>
          <w:caps w:val="0"/>
          <w:spacing w:val="0"/>
          <w:kern w:val="0"/>
          <w:sz w:val="32"/>
          <w:szCs w:val="32"/>
          <w:shd w:val="clear" w:color="auto" w:fill="FFFFFF"/>
          <w:lang w:val="en-US" w:eastAsia="zh-CN" w:bidi="ar"/>
        </w:rPr>
        <w:t>二、提供产品保证质量。</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保证所提供的适老化改造产品和服务符合国家安全、环保等相关标准。所售产品均具备合格证明，从正规渠道采购，杜绝销售假冒伪劣、以次充好的产品。</w:t>
      </w:r>
    </w:p>
    <w:p w14:paraId="6254E22E">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黑体" w:hAnsi="黑体" w:eastAsia="黑体" w:cs="黑体"/>
          <w:b w:val="0"/>
          <w:bCs w:val="0"/>
          <w:i w:val="0"/>
          <w:iCs w:val="0"/>
          <w:caps w:val="0"/>
          <w:spacing w:val="0"/>
          <w:kern w:val="0"/>
          <w:sz w:val="32"/>
          <w:szCs w:val="32"/>
          <w:shd w:val="clear" w:color="auto" w:fill="FFFFFF"/>
          <w:lang w:val="en-US" w:eastAsia="zh-CN" w:bidi="ar"/>
        </w:rPr>
        <w:t>三、提供服务优质高效。</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对于承接的居家适老化改造产品“焕新”工作，安排具备相关专业资质和丰富经验的人员进行施工、安装、调试等工作。在服务过程中，严格遵循服务流程规范，确保服务质量。做好对消费者的服务和受理工作，不增设任何参加居家适老化改造产品“焕新”活动的附加条件，不降低服务水平和质量；除政策实施部门或服务机构另有要求外，不得擅自拒绝或限定时间段受理居家适老化改造产品“焕新”活动的交易。不得采用包括但不限于先涨价后折扣等手段欺骗消费者。承诺提供的商品或服务内容符合国家法律法规和行业要求，对提供商品、服务的品质依法承担保证责任。</w:t>
      </w:r>
    </w:p>
    <w:p w14:paraId="46EB0C91">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黑体" w:hAnsi="黑体" w:eastAsia="黑体" w:cs="黑体"/>
          <w:b w:val="0"/>
          <w:bCs w:val="0"/>
          <w:i w:val="0"/>
          <w:iCs w:val="0"/>
          <w:caps w:val="0"/>
          <w:spacing w:val="0"/>
          <w:kern w:val="0"/>
          <w:sz w:val="32"/>
          <w:szCs w:val="32"/>
          <w:shd w:val="clear" w:color="auto" w:fill="FFFFFF"/>
          <w:lang w:val="en-US" w:eastAsia="zh-CN" w:bidi="ar"/>
        </w:rPr>
        <w:t>四、产品价格公开透明。</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在参与活动期间保持价格相对稳定，不随意哄抬价格。产品销售价格公开、透明，不虚标价格，原则上不高于京东、天猫等网上商城同品牌、同型号、同规格产品的零售价格。不诱导消费者进行预存或充值消费，承诺不自行参与或要求、唆使、放任、授权</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员工、门店工作人员或任何其他第三方使用包括但不限于虚构交易、刷单、拆单等不正当方式套取居家适老化改造产品“焕新”活动政策优惠。若本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员工或参与门店涉嫌自行或者勾结外部人员从事前项套利行为的，本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将及时制止并采取充分补救及费用追偿措施，追偿范围包括所涉及的财政补贴资金以及政策实施部门和服务机构其他损失（如律师费、调查费以及取证费用等），并就相关情况及时告知政策实施部门及服务机构，全力配合查明情况并提供有关证据材料。</w:t>
      </w:r>
    </w:p>
    <w:p w14:paraId="46AFA5B7">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黑体" w:hAnsi="黑体" w:eastAsia="黑体" w:cs="黑体"/>
          <w:b w:val="0"/>
          <w:bCs w:val="0"/>
          <w:i w:val="0"/>
          <w:iCs w:val="0"/>
          <w:caps w:val="0"/>
          <w:spacing w:val="0"/>
          <w:kern w:val="0"/>
          <w:sz w:val="32"/>
          <w:szCs w:val="32"/>
          <w:shd w:val="clear" w:color="auto" w:fill="FFFFFF"/>
          <w:lang w:val="en-US" w:eastAsia="zh-CN" w:bidi="ar"/>
        </w:rPr>
        <w:t>五、账目管理符合要求。</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如实记录销售、资金往来等账目，确保账实相符。内控良好，具有规范的支付结算、出入库管理机制，交易全流程台账资料完整，具备完善的进销存信息化管理系统。具有规范的财务管理、销售等信息化系统，能够完成补贴商品购买，并完整、准确记录消费者、商品、交易、物流、发票等相关信息。有完善的进销存管理机制，能提供活动相关、可溯、真实有效的电子台账，满足数据查询、统计、导出、监管、清算及对账等结算、审计相关要求。</w:t>
      </w:r>
    </w:p>
    <w:p w14:paraId="4D6A7C45">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建立完善的退货台账，如发生退货情形，本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将通过原支付渠道及时、足额退还消费者实际支付金额。</w:t>
      </w:r>
    </w:p>
    <w:p w14:paraId="0EED7F0B">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黑体" w:hAnsi="黑体" w:eastAsia="黑体" w:cs="黑体"/>
          <w:b w:val="0"/>
          <w:bCs w:val="0"/>
          <w:i w:val="0"/>
          <w:iCs w:val="0"/>
          <w:caps w:val="0"/>
          <w:spacing w:val="0"/>
          <w:kern w:val="0"/>
          <w:sz w:val="32"/>
          <w:szCs w:val="32"/>
          <w:shd w:val="clear" w:color="auto" w:fill="FFFFFF"/>
          <w:lang w:val="en-US" w:eastAsia="zh-CN" w:bidi="ar"/>
        </w:rPr>
        <w:t>六、政策宣传主动作为。</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主动做好天津市居家适老化改造产品“焕新”活动的政策宣传工作，在经营场所显著位置张贴政策图解、价格公示、监督电话以及本承诺书，方便消费者了解活动政策和监督本企业经营行为。</w:t>
      </w:r>
    </w:p>
    <w:p w14:paraId="3A312AE5">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黑体" w:hAnsi="黑体" w:eastAsia="黑体" w:cs="黑体"/>
          <w:b w:val="0"/>
          <w:bCs w:val="0"/>
          <w:i w:val="0"/>
          <w:iCs w:val="0"/>
          <w:caps w:val="0"/>
          <w:spacing w:val="0"/>
          <w:kern w:val="0"/>
          <w:sz w:val="32"/>
          <w:szCs w:val="32"/>
          <w:shd w:val="clear" w:color="auto" w:fill="FFFFFF"/>
          <w:lang w:val="en-US" w:eastAsia="zh-CN" w:bidi="ar"/>
        </w:rPr>
        <w:t>七、配合监管积极主动。</w:t>
      </w:r>
      <w:r>
        <w:rPr>
          <w:rFonts w:hint="eastAsia" w:ascii="仿宋_GB2312" w:hAnsi="仿宋_GB2312" w:eastAsia="仿宋_GB2312" w:cs="仿宋_GB2312"/>
          <w:b w:val="0"/>
          <w:bCs w:val="0"/>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自愿接受政府部门或第三方审计机构对本企业交易真实性、服务质量、产品质量等方面的审计和监督检查。主动配合相关部门的工作，按要求及时提供真实、完整的交易佐证材料，包括但不限于及时提供参与居家适老化改造产品“焕新”活动的交易具体消费清单、电子发票信息、资金交易明细、销售数据和退货数据明细等原始资料和财务凭证。国补是中央资金，财务须独立核算。须按照第三方审计机构提出的要求提供审计资料。</w:t>
      </w:r>
    </w:p>
    <w:p w14:paraId="480405F2">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知晓并同意，如违反以上任何承诺，政策实施部门和服务机构有权随时取消</w:t>
      </w:r>
      <w:r>
        <w:rPr>
          <w:rFonts w:hint="eastAsia" w:ascii="仿宋_GB2312" w:hAnsi="仿宋_GB2312" w:eastAsia="仿宋_GB2312" w:cs="仿宋_GB2312"/>
          <w:b w:val="0"/>
          <w:bCs w:val="0"/>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所有门店参与政策的资格，并丧失后续参与居家适老化改造产品“焕新”活动的资格，且</w:t>
      </w:r>
      <w:r>
        <w:rPr>
          <w:rFonts w:hint="eastAsia" w:ascii="仿宋_GB2312" w:hAnsi="仿宋_GB2312" w:eastAsia="仿宋_GB2312" w:cs="仿宋_GB2312"/>
          <w:b w:val="0"/>
          <w:bCs w:val="0"/>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同意政策实施部门和服务机构可进一步采取包括但不限于以下任一或同时采取以下全部措施，追究</w:t>
      </w:r>
      <w:r>
        <w:rPr>
          <w:rFonts w:hint="eastAsia" w:ascii="仿宋_GB2312" w:hAnsi="仿宋_GB2312" w:eastAsia="仿宋_GB2312" w:cs="仿宋_GB2312"/>
          <w:b w:val="0"/>
          <w:bCs w:val="0"/>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相关违约责任：</w:t>
      </w:r>
    </w:p>
    <w:p w14:paraId="5901B94C">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1</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）要求</w:t>
      </w:r>
      <w:r>
        <w:rPr>
          <w:rFonts w:hint="eastAsia" w:ascii="仿宋_GB2312" w:hAnsi="仿宋_GB2312" w:eastAsia="仿宋_GB2312" w:cs="仿宋_GB2312"/>
          <w:b w:val="0"/>
          <w:bCs w:val="0"/>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全额退还经政策实施部门和服务机构认定的违约行为所涉财政补贴资金；</w:t>
      </w:r>
    </w:p>
    <w:p w14:paraId="176BAD61">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2</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）要求</w:t>
      </w:r>
      <w:r>
        <w:rPr>
          <w:rFonts w:hint="eastAsia" w:ascii="仿宋_GB2312" w:hAnsi="仿宋_GB2312" w:eastAsia="仿宋_GB2312" w:cs="仿宋_GB2312"/>
          <w:b w:val="0"/>
          <w:bCs w:val="0"/>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赔偿违约行为所导致的一切损失；</w:t>
      </w:r>
    </w:p>
    <w:p w14:paraId="13C726D6">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3</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）政策实施部门有权会同相关部门将</w:t>
      </w:r>
      <w:r>
        <w:rPr>
          <w:rFonts w:hint="eastAsia" w:ascii="仿宋_GB2312" w:hAnsi="仿宋_GB2312" w:eastAsia="仿宋_GB2312" w:cs="仿宋_GB2312"/>
          <w:b w:val="0"/>
          <w:bCs w:val="0"/>
          <w:i w:val="0"/>
          <w:iCs w:val="0"/>
          <w:caps w:val="0"/>
          <w:spacing w:val="0"/>
          <w:kern w:val="0"/>
          <w:sz w:val="32"/>
          <w:szCs w:val="32"/>
          <w:shd w:val="clear" w:color="auto" w:fill="FFFFFF"/>
          <w:lang w:val="en-US" w:eastAsia="zh-CN" w:bidi="ar"/>
        </w:rPr>
        <w:t>本</w:t>
      </w: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依法列入不诚信单位名单。</w:t>
      </w:r>
    </w:p>
    <w:p w14:paraId="0E243FA2">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特此承诺。</w:t>
      </w:r>
    </w:p>
    <w:p w14:paraId="266428C5">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p>
    <w:p w14:paraId="7608BD15">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pacing w:val="0"/>
          <w:kern w:val="0"/>
          <w:sz w:val="32"/>
          <w:szCs w:val="32"/>
          <w:shd w:val="clear" w:color="auto" w:fill="FFFFFF"/>
          <w:lang w:val="en-US" w:eastAsia="zh-CN" w:bidi="ar"/>
        </w:rPr>
        <w:t>本承诺自落款之日起生效，在活动期间持续有效。</w:t>
      </w:r>
    </w:p>
    <w:p w14:paraId="15588A0B">
      <w:pPr>
        <w:keepNext w:val="0"/>
        <w:keepLines w:val="0"/>
        <w:pageBreakBefore w:val="0"/>
        <w:widowControl/>
        <w:suppressLineNumbers w:val="0"/>
        <w:shd w:val="clear" w:color="auto" w:fill="FFFFFF"/>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p>
    <w:p w14:paraId="77950AEC">
      <w:pPr>
        <w:keepNext w:val="0"/>
        <w:keepLines w:val="0"/>
        <w:pageBreakBefore w:val="0"/>
        <w:widowControl/>
        <w:suppressLineNumbers w:val="0"/>
        <w:shd w:val="clear" w:color="auto" w:fill="FFFFFF"/>
        <w:kinsoku/>
        <w:wordWrap/>
        <w:overflowPunct/>
        <w:topLinePunct w:val="0"/>
        <w:autoSpaceDE/>
        <w:autoSpaceDN/>
        <w:bidi/>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p>
    <w:p w14:paraId="55772684">
      <w:pPr>
        <w:keepNext w:val="0"/>
        <w:keepLines w:val="0"/>
        <w:pageBreakBefore w:val="0"/>
        <w:widowControl/>
        <w:suppressLineNumbers w:val="0"/>
        <w:shd w:val="clear" w:color="auto" w:fill="FFFFFF"/>
        <w:kinsoku/>
        <w:wordWrap/>
        <w:overflowPunct/>
        <w:topLinePunct w:val="0"/>
        <w:autoSpaceDE/>
        <w:autoSpaceDN/>
        <w:bidi/>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sz w:val="32"/>
          <w:szCs w:val="32"/>
          <w:shd w:val="clear" w:color="auto" w:fill="FFFFFF"/>
          <w:lang w:eastAsia="zh-CN"/>
        </w:rPr>
        <w:t>服务商</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名称（加盖公章）：</w:t>
      </w:r>
      <w:r>
        <w:rPr>
          <w:rFonts w:hint="eastAsia" w:ascii="仿宋_GB2312" w:hAnsi="仿宋_GB2312" w:eastAsia="仿宋_GB2312" w:cs="仿宋_GB2312"/>
          <w:i w:val="0"/>
          <w:iCs w:val="0"/>
          <w:caps w:val="0"/>
          <w:spacing w:val="0"/>
          <w:kern w:val="0"/>
          <w:sz w:val="32"/>
          <w:szCs w:val="32"/>
          <w:u w:val="single"/>
          <w:shd w:val="clear" w:color="auto" w:fill="FFFFFF"/>
          <w:lang w:val="en-US" w:eastAsia="zh-CN" w:bidi="ar"/>
        </w:rPr>
        <w:t xml:space="preserve">                 </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spacing w:val="0"/>
          <w:kern w:val="0"/>
          <w:sz w:val="32"/>
          <w:szCs w:val="32"/>
          <w:shd w:val="clear" w:color="auto" w:fill="FFFFFF"/>
          <w:lang w:val="en-US" w:eastAsia="zh-CN" w:bidi="ar"/>
        </w:rPr>
        <w:t>法定代表人（签字）：</w:t>
      </w:r>
      <w:r>
        <w:rPr>
          <w:rFonts w:hint="eastAsia" w:ascii="仿宋_GB2312" w:hAnsi="仿宋_GB2312" w:eastAsia="仿宋_GB2312" w:cs="仿宋_GB2312"/>
          <w:i w:val="0"/>
          <w:iCs w:val="0"/>
          <w:caps w:val="0"/>
          <w:spacing w:val="0"/>
          <w:kern w:val="0"/>
          <w:sz w:val="32"/>
          <w:szCs w:val="32"/>
          <w:u w:val="single"/>
          <w:shd w:val="clear" w:color="auto" w:fill="FFFFFF"/>
          <w:lang w:val="en-US" w:eastAsia="zh-CN" w:bidi="ar"/>
        </w:rPr>
        <w:t xml:space="preserve">                   </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spacing w:val="0"/>
          <w:kern w:val="0"/>
          <w:sz w:val="32"/>
          <w:szCs w:val="32"/>
          <w:shd w:val="clear" w:color="auto" w:fill="FFFFFF"/>
          <w:lang w:val="en-US" w:eastAsia="zh-CN" w:bidi="ar"/>
        </w:rPr>
        <w:t xml:space="preserve">联系电话：          </w:t>
      </w:r>
      <w:r>
        <w:rPr>
          <w:rFonts w:hint="eastAsia" w:ascii="仿宋_GB2312" w:hAnsi="仿宋_GB2312" w:eastAsia="仿宋_GB2312" w:cs="仿宋_GB2312"/>
          <w:i w:val="0"/>
          <w:iCs w:val="0"/>
          <w:caps w:val="0"/>
          <w:spacing w:val="0"/>
          <w:kern w:val="0"/>
          <w:sz w:val="32"/>
          <w:szCs w:val="32"/>
          <w:u w:val="single"/>
          <w:shd w:val="clear" w:color="auto" w:fill="FFFFFF"/>
          <w:lang w:val="en-US" w:eastAsia="zh-CN" w:bidi="ar"/>
        </w:rPr>
        <w:t xml:space="preserve">                   </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spacing w:val="0"/>
          <w:kern w:val="0"/>
          <w:sz w:val="32"/>
          <w:szCs w:val="32"/>
          <w:shd w:val="clear" w:color="auto" w:fill="FFFFFF"/>
          <w:lang w:val="en-US" w:eastAsia="zh-CN" w:bidi="ar"/>
        </w:rPr>
        <w:t xml:space="preserve">日 期：            </w:t>
      </w:r>
      <w:r>
        <w:rPr>
          <w:rFonts w:hint="default" w:ascii="Times New Roman" w:hAnsi="Times New Roman" w:eastAsia="仿宋_GB2312" w:cs="Times New Roman"/>
          <w:i w:val="0"/>
          <w:iCs w:val="0"/>
          <w:caps w:val="0"/>
          <w:spacing w:val="0"/>
          <w:kern w:val="0"/>
          <w:sz w:val="32"/>
          <w:szCs w:val="32"/>
          <w:shd w:val="clear" w:color="auto" w:fill="FFFFFF"/>
          <w:lang w:val="en-US" w:eastAsia="zh-CN" w:bidi="ar"/>
        </w:rPr>
        <w:t>2025</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年     月    日</w:t>
      </w:r>
    </w:p>
    <w:p w14:paraId="77B4199F">
      <w:pPr>
        <w:keepNext w:val="0"/>
        <w:keepLines w:val="0"/>
        <w:pageBreakBefore w:val="0"/>
        <w:widowControl/>
        <w:suppressLineNumbers w:val="0"/>
        <w:shd w:val="clear" w:color="auto" w:fill="FFFFFF"/>
        <w:kinsoku/>
        <w:wordWrap/>
        <w:overflowPunct/>
        <w:topLinePunct w:val="0"/>
        <w:autoSpaceDE/>
        <w:autoSpaceDN/>
        <w:bidi/>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p>
    <w:p w14:paraId="59BB63DB">
      <w:r>
        <w:rPr>
          <w:rFonts w:hint="default" w:ascii="仿宋_GB2312" w:hAnsi="仿宋_GB2312" w:eastAsia="仿宋_GB2312" w:cs="仿宋_GB2312"/>
          <w:i w:val="0"/>
          <w:iCs w:val="0"/>
          <w:caps w:val="0"/>
          <w:spacing w:val="0"/>
          <w:kern w:val="0"/>
          <w:sz w:val="32"/>
          <w:szCs w:val="32"/>
          <w:shd w:val="clear" w:color="auto" w:fill="FFFFFF"/>
          <w:lang w:val="en-US" w:eastAsia="zh-CN" w:bidi="ar"/>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E3F7A"/>
    <w:rsid w:val="436E3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2025-08-21T01:04:00Z</dcterms:created>
  <dc:creator>sai</dc:creator>
  <cp:lastModifiedBy>sai</cp:lastModifiedBy>
  <dcterms:modified xsi:type="dcterms:W3CDTF">2025-08-21T01:04:50Z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6987AB1B269F4706A9F1BC61B7B3B0B4_11</vt:lpwstr>
  </property>
  <property fmtid="{D5CDD505-2E9C-101B-9397-08002B2CF9AE}" pid="4" name="KSOTemplateDocerSaveRecord">
    <vt:lpwstr>eyJoZGlkIjoiNDNiYTBmOTgyNjFiYmNkYjM5ZDQxMGE1MWU3YjlhM2UiLCJ1c2VySWQiOiI3OTExMDQzNDEifQ==</vt:lpwstr>
  </property>
</Properties>
</file>