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20" w:lineRule="exact"/>
        <w:jc w:val="both"/>
        <w:textAlignment w:val="auto"/>
        <w:rPr>
          <w:rFonts w:hint="eastAsia" w:ascii="Times New Roman" w:hAnsi="Times New Roman" w:eastAsia="黑体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eastAsia="zh-CN"/>
        </w:rPr>
        <w:t>附件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20" w:lineRule="exact"/>
        <w:jc w:val="both"/>
        <w:textAlignment w:val="auto"/>
        <w:rPr>
          <w:rFonts w:hint="eastAsia" w:ascii="Times New Roman" w:hAnsi="Times New Roman" w:eastAsia="黑体" w:cs="Times New Roman"/>
          <w:color w:val="000000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20" w:lineRule="exact"/>
        <w:ind w:left="0" w:leftChars="0"/>
        <w:jc w:val="center"/>
        <w:textAlignment w:val="auto"/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eastAsia="zh-CN"/>
        </w:rPr>
        <w:t>202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3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eastAsia="zh-CN"/>
        </w:rPr>
        <w:t>年社会组织抽查审计名单</w:t>
      </w:r>
    </w:p>
    <w:tbl>
      <w:tblPr>
        <w:tblStyle w:val="5"/>
        <w:tblpPr w:leftFromText="180" w:rightFromText="180" w:vertAnchor="text" w:horzAnchor="page" w:tblpX="2374" w:tblpY="592"/>
        <w:tblOverlap w:val="never"/>
        <w:tblW w:w="71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55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天津市湖北十堰商会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天津市内蒙古赤峰商会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天津市湖北襄阳商会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天津市西藏商会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天津市湖南株洲商会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天津市福建福鼎商会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天津市湖南长沙商会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天津市山东泰安商会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天津市内蒙古兴安盟商会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天津市湖北浠水商会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天津市江西抚州商会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天津市湖北武汉商会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天津市福建龙岩商会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天津市吉林商会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天津市宁夏商会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天津东盟经贸合作促进会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天津全球成长型企业协会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天津市电子商务协会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天津市商业保理协会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天津市佛教协会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天津市进出口商会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天津市云南商会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天津市浙江衢州商会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天津市河北承德商会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天津市湖南衡阳商会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天津市安徽淮南商会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天津环渤海节能减排促进会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天津市广东商会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天津市北京商会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天津市三胞中青年联谊会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天津市信息通信行业协会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天津市工程咨询协会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天津市环境保护产业协会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天津市劳动防护用品及安全装备协会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天津市粮食行业协会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天津市珠宝玉石首饰行业协会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天津市焙烤食品糖制品工业协会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天津市互联网协会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天津市美容美发商会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天津市照明协会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天津市航空运输销售代理行业协会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天津市化学试剂行业协会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天津市农业生产资料流通行业协会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天津市沐浴业协会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天津市理财业协会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天津市医疗器械商会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天津市新能源协会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天津市集成电路行业协会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天津市轮胎循环利用协会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天津市创意产业协会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天津市服装商会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天津市润滑油脂协会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天津市电梯行业协会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天津市开锁业协会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天津市清洁行业协会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天津市地毯商会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天津市供热协会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天津市船员服务行业协会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天津市水运业商会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天津市水族业协会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天津市现代物流协会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天津市价格协会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天津市绿色供应链协会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天津市商务服务行业协会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天津市企业青年人才创新发展协会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天津市安全生产管理协会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天津市青少年科技教育协会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天津市遗传学会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天津市免疫学会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天津市工程机械行业协会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天津WTO咨询服务中心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天津市天津拍卖服务中心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天津环渤海金融研究院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天津市新丝路经济交流服务中心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天津市天建联留学人员交流服务中心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天津市精英足球俱乐部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天津市金手套拳击运动俱乐部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天津骏骠搏击俱乐部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天津市华朗文化发展中心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天津市银联华彩棋牌俱乐部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81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天津市孙克纲艺术馆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天津火车头赛鸽俱乐部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天津市华夏未来少儿艺术团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天津市天翔赛鸽俱乐部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天津市南翔赛鸽俱乐部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天津市华翔赛鸽俱乐部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天津市川正武道体育运动俱乐部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天津市庚辰射箭运动俱乐部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89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天津市市民科学健身服务中心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90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天津市东安汽车运动俱乐部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天津女子画院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92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天津翔龙书画院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93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天津宝成博物苑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天津市中外企业文化交流中心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天津市天猛散打运动俱乐部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天津市王工汽车运动俱乐部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97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天津应大皮衣博物馆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98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天津市阳光体操运动俱乐部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99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天津市艺杰体育舞蹈运动俱乐部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天津市奥祥柔力球运动俱乐部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101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天津市照雲健身运动俱乐部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天津长城书画院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103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天津市世杰武术运动俱乐部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104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天津市华夏未来快乐成长俱乐部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105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天津七弦琴院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天津西洋美术馆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107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天津泉香阁钱币博物馆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108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天津中俄文化艺术交流中心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109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天津华夏鞋文化博物馆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天津可乐马古典家具博物馆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111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天津沉香艺术博物馆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112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天津市创音天使文化艺术中心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113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天津市喜洋洋自行车运动俱乐部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114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天津市天津少年艺术团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115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天津稳拿赛鸽俱乐部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天津名车苑汽车文化博物馆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117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天津渤海健步运动俱乐部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118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天津华夏网球俱乐部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119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天津市老年俱乐部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120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天津守道胶片相机博物馆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121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天津市天池跆拳道运动俱乐部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122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天津市天津诗社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123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天津市天津建筑工法展览馆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124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天津市联升斋刺绣艺术博物馆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125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天津拜石文化博物馆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126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天津华明机床博物馆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127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天津市于根伟青少年足球俱乐部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128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天津华夏石雕艺术博物馆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129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天津棋院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130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天津市青训足球俱乐部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131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天津酒博印象博物馆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132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天津市王莘合唱团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133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天津市中意手风琴文化艺术交流中心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134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天津市大道智力运动俱乐部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135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天津市和居社区体育发展促进中心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136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天津市社会组织评估中心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137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天津壹家社会工作发展中心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138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天津市若水社会工作服务中心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139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天津市和众社会工作服务中心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140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天津市睦邻社会工作服务中心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141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天津人人安康社会工作服务中心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142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天津允公社会工作发展中心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143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天津市一方社会工作服务中心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144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天津市奕铭德社会工作服务中心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145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天津童叟社会工作服务发展中心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146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天津市恒益社区建设服务中心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147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天津市爱心芳程社会工作服务中心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148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天津市博爱星空社会工作服务中心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149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天津市健为民社会工作服务中心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150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天津乐群社会工作服务中心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151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天津市益融社会工作和志愿服务协同发展中心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152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天津市为民社会福利发展中心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153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天津市立德社会工作服务中心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154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天津德仁社会工作服务中心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155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天津逸麟社会工作服务中心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156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天津市众托社会福利促进中心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157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天津市展望儿童关爱中心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158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天津市金荣社区工作室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159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天津晨光社会工作服务中心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天津市中龄居家养老促进中心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161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天津市万馨养老评估中心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162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天津市益民社会工作服务中心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163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天津市协同育人社会工作服务中心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164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天津纯懿社会工作服务中心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165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天津市津民家智慧社区服务中心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166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天津市益道社会工作服务中心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167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天津市志诚社会工作服务中心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168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天津市福祉养老咨询服务评估中心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169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天津愿景民政事业发展促进中心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170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天津市社会组织服务管理中心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171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天津市乐万家社区便民服务中心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172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天津市聚康社区服务中心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173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天津昊泽社会工作发展服务中心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174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天津市颐养老年人服务中心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175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天津藏十年公益服务交流中心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176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天津市桃源居社区公益服务中心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177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天津市阳光老年服务中心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178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天津市康怡养老事业发展服务中心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179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天津市社协社会工作服务中心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180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天津市心羽帮扶服务中心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181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天津爱恩社会工作服务中心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182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天津恩派社会组织培育服务中心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183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天津市瑞和公益帮扶服务中心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184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天津市为民居家养老服务中心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天津市潮汐公益服务中心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186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天津市爱印途儿童成长帮扶中心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187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天津市至善公益助困帮扶中心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188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天津市青少年事务社工管理服务中心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189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天津市青年社会组织发展促进中心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190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天津市青年家风研究院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天津食品集团男子排球俱乐部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天津市礼尚文化艺术交流中心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天津市耐久能赛鸽俱乐部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天津新时代青少年体质健康促进中心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天津市现代艺术文化交流服务中心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天津天后文化传播交流中心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天津天盛文化艺术研究院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天津市阳光游泳运动俱乐部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天津体育之光书画院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天津市天奥青少年赛艇俱乐部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20" w:lineRule="exact"/>
        <w:ind w:left="0" w:leftChars="0"/>
        <w:jc w:val="center"/>
        <w:textAlignment w:val="auto"/>
        <w:rPr>
          <w:rFonts w:hint="eastAsia" w:ascii="Times New Roman" w:hAnsi="Times New Roman" w:eastAsia="仿宋" w:cs="Times New Roman"/>
          <w:color w:val="000000"/>
          <w:sz w:val="32"/>
          <w:szCs w:val="32"/>
          <w:lang w:eastAsia="zh-CN"/>
        </w:rPr>
      </w:pPr>
    </w:p>
    <w:p/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9j2DAsAgAAV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r2PYM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4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4YzlhMzk0Yzc2ZjdkZmQzNDBkZTk5Y2EwM2QzYTAifQ=="/>
  </w:docVars>
  <w:rsids>
    <w:rsidRoot w:val="1D505C63"/>
    <w:rsid w:val="1D50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  <w:jc w:val="left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2023-06-15T01:39:00Z</dcterms:created>
  <dc:creator>sai</dc:creator>
  <cp:lastModifiedBy>sai</cp:lastModifiedBy>
  <dcterms:modified xsi:type="dcterms:W3CDTF">2023-06-15T01:40:34Z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87F25E8ABC4B4F119CBCFD2D4F2B0060_11</vt:lpwstr>
  </property>
</Properties>
</file>