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center"/>
        <w:rPr>
          <w:rFonts w:hint="eastAsia" w:ascii="宋体" w:hAnsi="宋体"/>
          <w:b/>
          <w:color w:val="000000"/>
          <w:sz w:val="44"/>
          <w:lang w:eastAsia="zh-CN"/>
        </w:rPr>
      </w:pPr>
      <w:r>
        <w:rPr>
          <w:rFonts w:hint="eastAsia" w:ascii="宋体" w:hAnsi="宋体"/>
          <w:b/>
          <w:color w:val="000000"/>
          <w:sz w:val="44"/>
          <w:lang w:eastAsia="zh-CN"/>
        </w:rPr>
        <w:t>天津市失智老人康复照料中心</w:t>
      </w:r>
    </w:p>
    <w:p>
      <w:pPr>
        <w:adjustRightInd w:val="0"/>
        <w:spacing w:line="580" w:lineRule="exact"/>
        <w:jc w:val="center"/>
        <w:rPr>
          <w:rFonts w:hint="eastAsia"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公开招聘工作人员公告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Verdana" w:eastAsia="仿宋_GB2312"/>
          <w:color w:val="000000"/>
          <w:sz w:val="32"/>
        </w:rPr>
      </w:pP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根据《天津市事业单位公开招聘人员实施办法（试行）》（津人社局发〔2011〕10号）规定，为了弥补人员不足，保证工作正常开展，我单位决定公开招聘工作人员，现将有关事项公告如下：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一、招聘单位基本情况</w:t>
      </w:r>
    </w:p>
    <w:p>
      <w:pPr>
        <w:spacing w:line="550" w:lineRule="exact"/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天津市失智老人康复照料中心</w:t>
      </w:r>
    </w:p>
    <w:p>
      <w:pPr>
        <w:spacing w:line="550" w:lineRule="exact"/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单位地址：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天津市红桥区勤俭道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65号</w:t>
      </w:r>
    </w:p>
    <w:p>
      <w:pPr>
        <w:spacing w:line="550" w:lineRule="exact"/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单位性质：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财政补助事业单位</w:t>
      </w:r>
    </w:p>
    <w:p>
      <w:pPr>
        <w:spacing w:line="550" w:lineRule="exact"/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单位职责：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为失智老人提供康复照料服务，提供老年人收养服务。</w:t>
      </w:r>
    </w:p>
    <w:p>
      <w:pPr>
        <w:spacing w:line="55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二、招聘岗位及数量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50" w:lineRule="exact"/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招聘岗位、数量和职责详见《公开招聘工作人员计划表》（附件）。</w:t>
      </w:r>
    </w:p>
    <w:p>
      <w:pPr>
        <w:spacing w:line="55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三、招聘人员条件</w:t>
      </w:r>
      <w:r>
        <w:rPr>
          <w:rFonts w:ascii="仿宋" w:hAnsi="仿宋" w:eastAsia="仿宋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adjustRightInd w:val="0"/>
        <w:spacing w:line="55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（一）具有中华人民共和国国籍；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pacing w:line="55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（二）遵守宪法和法律，品行良好，无违法违纪记录；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pacing w:line="55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（三）具有岗位所需要的专业或技能；</w:t>
      </w:r>
    </w:p>
    <w:p>
      <w:pPr>
        <w:adjustRightInd w:val="0"/>
        <w:spacing w:line="55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（四）身体健康，无不良嗜好；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pacing w:line="55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（五）招聘岗位所规定的其他条件。</w:t>
      </w: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四、招聘信息发布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根据招聘方案，于2019年4月3日起</w:t>
      </w:r>
      <w:r>
        <w:rPr>
          <w:rFonts w:hint="eastAsia" w:ascii="仿宋" w:hAnsi="仿宋" w:eastAsia="仿宋"/>
          <w:color w:val="auto"/>
          <w:sz w:val="32"/>
          <w:szCs w:val="32"/>
        </w:rPr>
        <w:t>在天津人事考试网（http:// www.tjkpzx.com/）和天津市民政局官网（http://www.tjmz.gov.cn/）发布公告、岗位招聘计划。</w:t>
      </w: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五、报名与资</w:t>
      </w:r>
      <w:r>
        <w:rPr>
          <w:rFonts w:hint="eastAsia" w:ascii="仿宋" w:hAnsi="仿宋" w:eastAsia="仿宋"/>
          <w:color w:val="000000"/>
          <w:sz w:val="32"/>
        </w:rPr>
        <w:t>格审查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考试报名和交费均在网上进行。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网上报名时间：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日8:00至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:00。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报名网址：</w:t>
      </w:r>
      <w:r>
        <w:rPr>
          <w:rFonts w:ascii="仿宋" w:hAnsi="仿宋" w:eastAsia="仿宋"/>
          <w:sz w:val="32"/>
          <w:szCs w:val="32"/>
        </w:rPr>
        <w:t>http://rsks.hrss.tj.gov.cn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资格审查时间：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日8:00至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:00。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网上缴费时间：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日8:00至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:00。</w:t>
      </w: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报考人员只能选择一个单位中的一个岗位进行报名，报考年龄的截止日期为</w:t>
      </w:r>
      <w:r>
        <w:rPr>
          <w:rFonts w:hint="eastAsia" w:ascii="仿宋" w:hAnsi="仿宋" w:eastAsia="仿宋"/>
          <w:sz w:val="32"/>
          <w:szCs w:val="32"/>
        </w:rPr>
        <w:t>2019年4月15日</w:t>
      </w:r>
      <w:r>
        <w:rPr>
          <w:rFonts w:hint="eastAsia" w:ascii="仿宋" w:hAnsi="仿宋" w:eastAsia="仿宋"/>
          <w:color w:val="auto"/>
          <w:sz w:val="32"/>
          <w:szCs w:val="32"/>
        </w:rPr>
        <w:t>。工作经历年限的计算方法是：报考人员参加工作的时间起止月按足月计算,截止时间到2019年4月14日。</w:t>
      </w:r>
      <w:r>
        <w:rPr>
          <w:rFonts w:hint="eastAsia" w:ascii="仿宋" w:hAnsi="仿宋" w:eastAsia="仿宋"/>
          <w:color w:val="auto"/>
          <w:sz w:val="32"/>
        </w:rPr>
        <w:t>报考人员提交的报考申请材料应当真实、准确，提供虚假报考申请材料的，一经查实，即取消报考资格</w:t>
      </w:r>
      <w:r>
        <w:rPr>
          <w:rFonts w:hint="eastAsia" w:ascii="仿宋" w:hAnsi="仿宋" w:eastAsia="仿宋"/>
          <w:color w:val="000000"/>
          <w:sz w:val="32"/>
        </w:rPr>
        <w:t>。对伪造、擅自涂改有关证件、材料、信息，骗取考试资格的，将按照有关规定予以处理，后果由报考人员自负。报考人员可在提交报名申请后的48小时内查询资格审查结果，通过审查的报考人员在规定时间内缴费确认。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报考人数与招聘岗位计划数之比低于</w:t>
      </w:r>
      <w:r>
        <w:rPr>
          <w:rFonts w:ascii="仿宋" w:hAnsi="仿宋" w:eastAsia="仿宋" w:cs="Verdana"/>
          <w:sz w:val="32"/>
          <w:szCs w:val="32"/>
        </w:rPr>
        <w:t>3:1</w:t>
      </w:r>
      <w:r>
        <w:rPr>
          <w:rFonts w:hint="eastAsia" w:ascii="仿宋" w:hAnsi="仿宋" w:eastAsia="仿宋" w:cs="仿宋_GB2312"/>
          <w:sz w:val="32"/>
          <w:szCs w:val="32"/>
        </w:rPr>
        <w:t>，应减少该岗位的招聘人数或者取消该岗位的招聘。</w:t>
      </w:r>
      <w:r>
        <w:rPr>
          <w:rFonts w:hint="eastAsia" w:ascii="仿宋" w:hAnsi="仿宋" w:eastAsia="仿宋"/>
          <w:sz w:val="32"/>
          <w:szCs w:val="32"/>
        </w:rPr>
        <w:t>报考不能开考岗位的考生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4月26</w:t>
      </w:r>
      <w:r>
        <w:rPr>
          <w:rFonts w:hint="eastAsia" w:ascii="仿宋" w:hAnsi="仿宋" w:eastAsia="仿宋"/>
          <w:sz w:val="32"/>
          <w:szCs w:val="32"/>
        </w:rPr>
        <w:t>日9:00至16:00进行网上改报。</w:t>
      </w: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六、考试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、考试包括笔试和面试。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报考人员应按照《准考证》上确定的时间、地点参加考试。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、笔试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笔试委托天津市人才考评中心提供考试服务。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笔试采取闭卷形式，笔试时间以准考证时间为准，笔试科目为《职业能力测验》和《综合知识》（</w:t>
      </w:r>
      <w:r>
        <w:rPr>
          <w:rFonts w:ascii="仿宋" w:hAnsi="仿宋" w:eastAsia="仿宋" w:cs="仿宋_GB2312"/>
          <w:color w:val="auto"/>
          <w:sz w:val="32"/>
          <w:szCs w:val="32"/>
        </w:rPr>
        <w:t>文字综合类、财会类和计算机类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）。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日8:00开始，考生可从网上下载打印笔试准考证。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，报考人员可登录报名网址查询笔试成绩及相关信息。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、面试</w:t>
      </w:r>
    </w:p>
    <w:p>
      <w:pPr>
        <w:adjustRightInd w:val="0"/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面试委托</w:t>
      </w:r>
      <w:r>
        <w:rPr>
          <w:rFonts w:ascii="仿宋" w:hAnsi="仿宋" w:eastAsia="仿宋" w:cs="仿宋_GB2312"/>
          <w:color w:val="auto"/>
          <w:sz w:val="32"/>
          <w:szCs w:val="32"/>
        </w:rPr>
        <w:t>天津人力资源开发服务中心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提供考试服务。</w:t>
      </w:r>
    </w:p>
    <w:p>
      <w:pPr>
        <w:adjustRightInd w:val="0"/>
        <w:spacing w:line="550" w:lineRule="exact"/>
        <w:ind w:left="17" w:leftChars="8" w:firstLine="636" w:firstLineChars="199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面试内容为结构化面谈。满分为100分，保留1位小数。</w:t>
      </w:r>
    </w:p>
    <w:p>
      <w:pPr>
        <w:adjustRightInd w:val="0"/>
        <w:spacing w:line="550" w:lineRule="exact"/>
        <w:ind w:left="17" w:leftChars="8" w:firstLine="636" w:firstLineChars="19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笔试结束后，按笔试成绩由高分到低分排序，根据各岗位招聘计划数与参加面试人选</w:t>
      </w:r>
      <w:r>
        <w:rPr>
          <w:rFonts w:ascii="仿宋" w:hAnsi="仿宋" w:eastAsia="仿宋" w:cs="仿宋_GB2312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：</w:t>
      </w:r>
      <w:r>
        <w:rPr>
          <w:rFonts w:ascii="仿宋" w:hAnsi="仿宋" w:eastAsia="仿宋" w:cs="仿宋_GB2312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的比例，确定各岗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位进入面试的人选名单。招聘岗位进入面试的人数达不到</w:t>
      </w:r>
      <w:r>
        <w:rPr>
          <w:rFonts w:ascii="仿宋" w:hAnsi="仿宋" w:eastAsia="仿宋" w:cs="仿宋_GB2312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：</w:t>
      </w:r>
      <w:r>
        <w:rPr>
          <w:rFonts w:ascii="仿宋" w:hAnsi="仿宋" w:eastAsia="仿宋" w:cs="仿宋_GB2312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比例时，按照该岗位进入面试的实际人数进行面试。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面试前，进入面试的人选需持报考资格证书原件、报名表、所在单位或学校盖章的同意报考证明（应届毕业生提供《毕业生就业推荐表》）等材料到招聘单位进行资格复审。资格复审不合格的，取消面试资格；未按照规定时间、地点参加资格复审的，视为自动放弃面试资格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因取消或放弃面试资格形成的空额，招聘单位可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根据需要，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在报考同一岗位的人员中按笔试成绩从高分到低分依次递补。</w:t>
      </w:r>
    </w:p>
    <w:p>
      <w:pPr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通过资格审查的考生在于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日8:00至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日16:00上网缴纳面试考务费，并下载打印面试准考证。</w:t>
      </w:r>
    </w:p>
    <w:p>
      <w:pPr>
        <w:spacing w:line="55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   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、考试成绩的计算方法</w:t>
      </w:r>
    </w:p>
    <w:p>
      <w:pPr>
        <w:spacing w:line="55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笔试成绩和面试成绩各占</w:t>
      </w:r>
      <w:r>
        <w:rPr>
          <w:rFonts w:ascii="仿宋" w:hAnsi="仿宋" w:eastAsia="仿宋" w:cs="仿宋_GB2312"/>
          <w:color w:val="000000"/>
          <w:sz w:val="32"/>
          <w:szCs w:val="32"/>
        </w:rPr>
        <w:t>50%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550" w:lineRule="exact"/>
        <w:ind w:firstLine="645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具体为：总成绩</w:t>
      </w:r>
      <w:r>
        <w:rPr>
          <w:rFonts w:ascii="仿宋" w:hAnsi="仿宋" w:eastAsia="仿宋" w:cs="仿宋_GB2312"/>
          <w:color w:val="000000"/>
          <w:sz w:val="32"/>
          <w:szCs w:val="32"/>
        </w:rPr>
        <w:t>=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笔试成绩</w:t>
      </w:r>
      <w:r>
        <w:rPr>
          <w:rFonts w:ascii="仿宋" w:hAnsi="仿宋" w:eastAsia="仿宋" w:cs="仿宋_GB2312"/>
          <w:color w:val="000000"/>
          <w:sz w:val="32"/>
          <w:szCs w:val="32"/>
        </w:rPr>
        <w:t>/2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×</w:t>
      </w:r>
      <w:r>
        <w:rPr>
          <w:rFonts w:ascii="仿宋" w:hAnsi="仿宋" w:eastAsia="仿宋" w:cs="仿宋_GB2312"/>
          <w:color w:val="000000"/>
          <w:sz w:val="32"/>
          <w:szCs w:val="32"/>
        </w:rPr>
        <w:t>50%+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面试成绩×</w:t>
      </w:r>
      <w:r>
        <w:rPr>
          <w:rFonts w:ascii="仿宋" w:hAnsi="仿宋" w:eastAsia="仿宋" w:cs="仿宋_GB2312"/>
          <w:color w:val="000000"/>
          <w:sz w:val="32"/>
          <w:szCs w:val="32"/>
        </w:rPr>
        <w:t>50%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。结构化面谈成绩及格线为</w:t>
      </w:r>
      <w:r>
        <w:rPr>
          <w:rFonts w:ascii="仿宋" w:hAnsi="仿宋" w:eastAsia="仿宋" w:cs="仿宋_GB2312"/>
          <w:color w:val="000000"/>
          <w:sz w:val="32"/>
          <w:szCs w:val="32"/>
        </w:rPr>
        <w:t>60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分，达不到及格线的，不予聘用。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报考人员可登录报名网址查询</w:t>
      </w:r>
      <w:r>
        <w:rPr>
          <w:rFonts w:hint="eastAsia" w:ascii="仿宋" w:hAnsi="仿宋" w:eastAsia="仿宋"/>
          <w:sz w:val="32"/>
          <w:szCs w:val="32"/>
        </w:rPr>
        <w:t>总成绩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若报考人员总成绩出现并列，造成进入体检人数超出岗位聘用计划数的情况，按照笔试成绩高者优先的原则确定进入体检人员。如仍出现并列情况，则一同确定为参加体检人员。</w:t>
      </w: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七、体检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以总成绩由高分到低分排序，按各岗位招聘人数与进入体检人员之比为</w:t>
      </w:r>
      <w:r>
        <w:rPr>
          <w:rFonts w:ascii="仿宋" w:hAnsi="仿宋" w:eastAsia="仿宋" w:cs="仿宋_GB2312"/>
          <w:sz w:val="32"/>
          <w:szCs w:val="32"/>
        </w:rPr>
        <w:t>1:1</w:t>
      </w:r>
      <w:r>
        <w:rPr>
          <w:rFonts w:hint="eastAsia" w:ascii="仿宋" w:hAnsi="仿宋" w:eastAsia="仿宋" w:cs="仿宋_GB2312"/>
          <w:sz w:val="32"/>
          <w:szCs w:val="32"/>
        </w:rPr>
        <w:t>的比例，确定参加体检人员的名单。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体检标准参照《公务员录用体检通用标准（试行）》规定执行。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非招聘单位原因，未按照规定时间和地点参加体检、复检或鉴定的报考人员，视为自动放弃。因报考人员自动放弃体检或体检不合格等原因产生的岗位空缺，招聘单位可根据需要，依据报考人员考试总成绩由高分到低分依次递补。</w:t>
      </w:r>
    </w:p>
    <w:p>
      <w:pPr>
        <w:adjustRightInd w:val="0"/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八、考察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察由招聘单位组织实施。考察应当做到全面、客观、公正。考察内容应包括应聘人员的思想政治表现、道德品质、业务能力、工作实绩等情况，并对应聘人员资格条件进行复查。经考察不宜聘用为事业单位工作人员的，不予聘用。</w:t>
      </w:r>
    </w:p>
    <w:p>
      <w:pPr>
        <w:spacing w:line="55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九、拟聘用人员名单的确定及其公布方式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对拟聘用人员，市事业单位主管部门将在天津市民政局官网（</w:t>
      </w:r>
      <w:r>
        <w:rPr>
          <w:rFonts w:ascii="仿宋" w:hAnsi="仿宋" w:eastAsia="仿宋" w:cs="仿宋_GB2312"/>
          <w:sz w:val="32"/>
          <w:szCs w:val="32"/>
        </w:rPr>
        <w:t>http://www.tjmz.gov.cn/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统一进行公示。公示内容包括招聘单位名称、招聘岗位、拟聘用人员姓名、性别、准考证号、毕业院校或工作单位，公示期为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个工作日。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十、咨询电话、举报或投诉电话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咨询电话：见招聘岗位计划表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监督电话：022-23412611</w:t>
      </w:r>
    </w:p>
    <w:p>
      <w:pPr>
        <w:spacing w:line="550" w:lineRule="exact"/>
        <w:ind w:firstLine="5120" w:firstLineChars="1600"/>
        <w:rPr>
          <w:rFonts w:hint="eastAsia" w:ascii="仿宋" w:hAnsi="仿宋" w:eastAsia="仿宋"/>
          <w:color w:val="000000"/>
          <w:sz w:val="32"/>
        </w:rPr>
      </w:pPr>
    </w:p>
    <w:p>
      <w:pPr>
        <w:spacing w:line="550" w:lineRule="exact"/>
        <w:ind w:firstLine="5120" w:firstLineChars="1600"/>
        <w:rPr>
          <w:rFonts w:hint="eastAsia" w:ascii="仿宋" w:hAnsi="仿宋" w:eastAsia="仿宋"/>
          <w:color w:val="000000"/>
          <w:sz w:val="32"/>
        </w:rPr>
      </w:pPr>
    </w:p>
    <w:p>
      <w:pPr>
        <w:spacing w:line="550" w:lineRule="exact"/>
        <w:ind w:firstLine="5120" w:firstLineChars="1600"/>
      </w:pPr>
      <w:r>
        <w:rPr>
          <w:rFonts w:hint="eastAsia" w:ascii="仿宋" w:hAnsi="仿宋" w:eastAsia="仿宋"/>
          <w:color w:val="000000"/>
          <w:sz w:val="32"/>
        </w:rPr>
        <w:t>201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</w:rPr>
        <w:t>年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</w:rPr>
        <w:t>月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939B5"/>
    <w:rsid w:val="214E40B4"/>
    <w:rsid w:val="24DA6E3D"/>
    <w:rsid w:val="253B5A47"/>
    <w:rsid w:val="337B1851"/>
    <w:rsid w:val="3C201CB8"/>
    <w:rsid w:val="6122092C"/>
    <w:rsid w:val="664939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2019-02-22T07:30:00Z</dcterms:created>
  <dc:creator>Administrator</dc:creator>
  <cp:lastModifiedBy>Administrator</cp:lastModifiedBy>
  <cp:lastPrinted>2019-02-22T07:32:00Z</cp:lastPrinted>
  <dcterms:modified xsi:type="dcterms:W3CDTF">2019-03-05T06:11:14Z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