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63011" w14:textId="77777777" w:rsidR="00BE797F" w:rsidRDefault="00B90EEF" w:rsidP="00D36522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社会服务机构（民办非企业单位）评估指标</w:t>
      </w:r>
    </w:p>
    <w:p w14:paraId="17FEBD60" w14:textId="77777777" w:rsidR="00BE797F" w:rsidRDefault="00B90EE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本评估指标由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项一级指标、</w:t>
      </w:r>
      <w:r>
        <w:rPr>
          <w:rFonts w:ascii="仿宋" w:eastAsia="仿宋" w:hAnsi="仿宋" w:hint="eastAsia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项二级指标、</w:t>
      </w:r>
      <w:r>
        <w:rPr>
          <w:rFonts w:ascii="仿宋" w:eastAsia="仿宋" w:hAnsi="仿宋" w:hint="eastAsia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项三级指标组成，总分</w:t>
      </w:r>
      <w:r>
        <w:rPr>
          <w:rFonts w:ascii="仿宋" w:eastAsia="仿宋" w:hAnsi="仿宋" w:hint="eastAsia"/>
          <w:sz w:val="32"/>
          <w:szCs w:val="32"/>
        </w:rPr>
        <w:t>1000</w:t>
      </w:r>
      <w:r>
        <w:rPr>
          <w:rFonts w:ascii="仿宋" w:eastAsia="仿宋" w:hAnsi="仿宋" w:hint="eastAsia"/>
          <w:sz w:val="32"/>
          <w:szCs w:val="32"/>
        </w:rPr>
        <w:t>分。</w:t>
      </w:r>
    </w:p>
    <w:p w14:paraId="7A06B308" w14:textId="77777777" w:rsidR="00BE797F" w:rsidRDefault="00B90EE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一、基础条件（</w:t>
      </w:r>
      <w:r>
        <w:rPr>
          <w:rFonts w:ascii="仿宋" w:eastAsia="仿宋" w:hAnsi="仿宋" w:hint="eastAsia"/>
          <w:b/>
          <w:sz w:val="32"/>
          <w:szCs w:val="32"/>
        </w:rPr>
        <w:t>170</w:t>
      </w:r>
      <w:r>
        <w:rPr>
          <w:rFonts w:ascii="仿宋" w:eastAsia="仿宋" w:hAnsi="仿宋" w:hint="eastAsia"/>
          <w:b/>
          <w:sz w:val="32"/>
          <w:szCs w:val="32"/>
        </w:rPr>
        <w:t>分）</w:t>
      </w:r>
    </w:p>
    <w:p w14:paraId="2B1B1E5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（一）法人资格（</w:t>
      </w:r>
      <w:r>
        <w:rPr>
          <w:rFonts w:ascii="仿宋" w:eastAsia="仿宋" w:hAnsi="仿宋" w:hint="eastAsia"/>
          <w:sz w:val="32"/>
          <w:szCs w:val="32"/>
        </w:rPr>
        <w:t>70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28148CDC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法定代表人（</w:t>
      </w:r>
      <w:r>
        <w:rPr>
          <w:rFonts w:ascii="仿宋" w:eastAsia="仿宋" w:hAnsi="仿宋" w:hint="eastAsia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4CA99EB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产生程序</w:t>
      </w:r>
    </w:p>
    <w:p w14:paraId="2C1F958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活动资金（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1329FFB3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★年末净资产</w:t>
      </w:r>
    </w:p>
    <w:p w14:paraId="7E75562C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有独立的银行帐号</w:t>
      </w:r>
    </w:p>
    <w:p w14:paraId="541E5B1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名称牌匾（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0F1B507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悬挂证书和牌匾</w:t>
      </w:r>
    </w:p>
    <w:p w14:paraId="2275E71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>
        <w:rPr>
          <w:rFonts w:ascii="仿宋" w:eastAsia="仿宋" w:hAnsi="仿宋" w:hint="eastAsia"/>
          <w:sz w:val="32"/>
          <w:szCs w:val="32"/>
        </w:rPr>
        <w:t>办公条件（</w:t>
      </w:r>
      <w:r>
        <w:rPr>
          <w:rFonts w:ascii="仿宋" w:eastAsia="仿宋" w:hAnsi="仿宋" w:hint="eastAsia"/>
          <w:sz w:val="32"/>
          <w:szCs w:val="32"/>
        </w:rPr>
        <w:t>35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3CA4CE9A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办公用房</w:t>
      </w:r>
    </w:p>
    <w:p w14:paraId="754E01CD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办公面积</w:t>
      </w:r>
    </w:p>
    <w:p w14:paraId="202E3CA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办公自动化</w:t>
      </w:r>
    </w:p>
    <w:p w14:paraId="7566067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办公设备及业务器械</w:t>
      </w:r>
    </w:p>
    <w:p w14:paraId="3B3205D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（二）章程（</w:t>
      </w:r>
      <w:r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10CF037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</w:t>
      </w:r>
      <w:r>
        <w:rPr>
          <w:rFonts w:ascii="仿宋" w:eastAsia="仿宋" w:hAnsi="仿宋" w:hint="eastAsia"/>
          <w:sz w:val="32"/>
          <w:szCs w:val="32"/>
        </w:rPr>
        <w:t>章程制定符合程序（</w:t>
      </w:r>
      <w:r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2550B02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表决程序</w:t>
      </w:r>
    </w:p>
    <w:p w14:paraId="5EF66163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章程核准（备案）</w:t>
      </w:r>
    </w:p>
    <w:p w14:paraId="1033AAED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（三）登记和备案（</w:t>
      </w:r>
      <w:r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18D27A8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</w:t>
      </w:r>
      <w:r>
        <w:rPr>
          <w:rFonts w:ascii="仿宋" w:eastAsia="仿宋" w:hAnsi="仿宋" w:hint="eastAsia"/>
          <w:sz w:val="32"/>
          <w:szCs w:val="32"/>
        </w:rPr>
        <w:t>变更登记和备案（</w:t>
      </w:r>
      <w:r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59C611C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名称、业务范围、住所、开办资金、法定代表人、业务主管单位等发生变化的，按规定办理变更登记手续</w:t>
      </w:r>
    </w:p>
    <w:p w14:paraId="182DE41A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印章、银行帐户等按规定办理备案手续</w:t>
      </w:r>
    </w:p>
    <w:p w14:paraId="2477B52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（四）年度年报检查（</w:t>
      </w:r>
      <w:r>
        <w:rPr>
          <w:rFonts w:ascii="仿宋" w:eastAsia="仿宋" w:hAnsi="仿宋" w:hint="eastAsia"/>
          <w:sz w:val="32"/>
          <w:szCs w:val="32"/>
        </w:rPr>
        <w:t>40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6993D63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</w:t>
      </w:r>
      <w:r>
        <w:rPr>
          <w:rFonts w:ascii="仿宋" w:eastAsia="仿宋" w:hAnsi="仿宋" w:hint="eastAsia"/>
          <w:sz w:val="32"/>
          <w:szCs w:val="32"/>
        </w:rPr>
        <w:t>年度年报检查（</w:t>
      </w:r>
      <w:r>
        <w:rPr>
          <w:rFonts w:ascii="仿宋" w:eastAsia="仿宋" w:hAnsi="仿宋" w:hint="eastAsia"/>
          <w:sz w:val="32"/>
          <w:szCs w:val="32"/>
        </w:rPr>
        <w:t>40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4C4A4526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★近两年年度检查年报情况</w:t>
      </w:r>
    </w:p>
    <w:p w14:paraId="3ACDBDCE" w14:textId="77777777" w:rsidR="00BE797F" w:rsidRDefault="00B90EE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二、内部治理（</w:t>
      </w:r>
      <w:r>
        <w:rPr>
          <w:rFonts w:ascii="仿宋" w:eastAsia="仿宋" w:hAnsi="仿宋" w:hint="eastAsia"/>
          <w:b/>
          <w:sz w:val="32"/>
          <w:szCs w:val="32"/>
        </w:rPr>
        <w:t>390</w:t>
      </w:r>
      <w:r>
        <w:rPr>
          <w:rFonts w:ascii="仿宋" w:eastAsia="仿宋" w:hAnsi="仿宋" w:hint="eastAsia"/>
          <w:b/>
          <w:sz w:val="32"/>
          <w:szCs w:val="32"/>
        </w:rPr>
        <w:t>分）</w:t>
      </w:r>
    </w:p>
    <w:p w14:paraId="0D3B0A7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（五）党建工作（</w:t>
      </w:r>
      <w:r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10A1457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8.</w:t>
      </w:r>
      <w:r>
        <w:rPr>
          <w:rFonts w:ascii="仿宋" w:eastAsia="仿宋" w:hAnsi="仿宋" w:hint="eastAsia"/>
          <w:sz w:val="32"/>
          <w:szCs w:val="32"/>
        </w:rPr>
        <w:t>两个覆盖情况（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22D6246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★建立党组织或选派党建工作指导员情况</w:t>
      </w:r>
    </w:p>
    <w:p w14:paraId="597D579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9.</w:t>
      </w:r>
      <w:r>
        <w:rPr>
          <w:rFonts w:ascii="仿宋" w:eastAsia="仿宋" w:hAnsi="仿宋" w:hint="eastAsia"/>
          <w:sz w:val="32"/>
          <w:szCs w:val="32"/>
        </w:rPr>
        <w:t>党建考评情况（</w:t>
      </w:r>
      <w:r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4AF2739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★社会组织党建工作标准化建设</w:t>
      </w:r>
    </w:p>
    <w:p w14:paraId="2BE4BF4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10.</w:t>
      </w:r>
      <w:r>
        <w:rPr>
          <w:rFonts w:ascii="仿宋" w:eastAsia="仿宋" w:hAnsi="仿宋" w:hint="eastAsia"/>
          <w:sz w:val="32"/>
          <w:szCs w:val="32"/>
        </w:rPr>
        <w:t>党建业务融合情况（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0ADAC2AC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党建工作与社会组织业务活动深度融合</w:t>
      </w:r>
    </w:p>
    <w:p w14:paraId="09DAF5C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11.</w:t>
      </w:r>
      <w:r>
        <w:rPr>
          <w:rFonts w:ascii="仿宋" w:eastAsia="仿宋" w:hAnsi="仿宋" w:hint="eastAsia"/>
          <w:sz w:val="32"/>
          <w:szCs w:val="32"/>
        </w:rPr>
        <w:t>党组织建设情况（</w:t>
      </w:r>
      <w:r>
        <w:rPr>
          <w:rFonts w:ascii="仿宋" w:eastAsia="仿宋" w:hAnsi="仿宋" w:hint="eastAsia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6253EE73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签订社会组织党建工作责任书</w:t>
      </w:r>
    </w:p>
    <w:p w14:paraId="5F70948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党组织书记抓基层党建工作述职考核报告</w:t>
      </w:r>
    </w:p>
    <w:p w14:paraId="571D886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认真落实党的组织生活制度</w:t>
      </w:r>
    </w:p>
    <w:p w14:paraId="2A55D62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建立健全党组织参与决策制度</w:t>
      </w:r>
    </w:p>
    <w:p w14:paraId="4359FB2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阵地建设，选树典型，发挥作用</w:t>
      </w:r>
    </w:p>
    <w:p w14:paraId="54C95C6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（六）发展规划（</w:t>
      </w:r>
      <w:r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3F410F9E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12.</w:t>
      </w:r>
      <w:r>
        <w:rPr>
          <w:rFonts w:ascii="仿宋" w:eastAsia="仿宋" w:hAnsi="仿宋" w:hint="eastAsia"/>
          <w:sz w:val="32"/>
          <w:szCs w:val="32"/>
        </w:rPr>
        <w:t>长期规划（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770AF53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有单位发展中长期发展规划</w:t>
      </w:r>
    </w:p>
    <w:p w14:paraId="1C1581B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13.</w:t>
      </w:r>
      <w:r>
        <w:rPr>
          <w:rFonts w:ascii="仿宋" w:eastAsia="仿宋" w:hAnsi="仿宋" w:hint="eastAsia"/>
          <w:sz w:val="32"/>
          <w:szCs w:val="32"/>
        </w:rPr>
        <w:t>年度计划（</w:t>
      </w: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5DFF9CA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工作计划和总结</w:t>
      </w:r>
    </w:p>
    <w:p w14:paraId="00EFA28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（七）组织机构（</w:t>
      </w:r>
      <w:r>
        <w:rPr>
          <w:rFonts w:ascii="仿宋" w:eastAsia="仿宋" w:hAnsi="仿宋" w:hint="eastAsia"/>
          <w:sz w:val="32"/>
          <w:szCs w:val="32"/>
        </w:rPr>
        <w:t>35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1BB92CF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14.</w:t>
      </w:r>
      <w:r>
        <w:rPr>
          <w:rFonts w:ascii="仿宋" w:eastAsia="仿宋" w:hAnsi="仿宋" w:hint="eastAsia"/>
          <w:sz w:val="32"/>
          <w:szCs w:val="32"/>
        </w:rPr>
        <w:t>机构设置合理，职责明确（</w:t>
      </w:r>
      <w:r>
        <w:rPr>
          <w:rFonts w:ascii="仿宋" w:eastAsia="仿宋" w:hAnsi="仿宋" w:hint="eastAsia"/>
          <w:sz w:val="32"/>
          <w:szCs w:val="32"/>
        </w:rPr>
        <w:t>35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63CF31F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理事会的召开次数</w:t>
      </w:r>
    </w:p>
    <w:p w14:paraId="4E52F87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理事按章程规定产生且理事会成员中有职工代表</w:t>
      </w:r>
    </w:p>
    <w:p w14:paraId="6404CE3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监事机构</w:t>
      </w:r>
    </w:p>
    <w:p w14:paraId="6948C3D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（八）人力资源（</w:t>
      </w:r>
      <w:r>
        <w:rPr>
          <w:rFonts w:ascii="仿宋" w:eastAsia="仿宋" w:hAnsi="仿宋" w:hint="eastAsia"/>
          <w:sz w:val="32"/>
          <w:szCs w:val="32"/>
        </w:rPr>
        <w:t>65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1D18D59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15.</w:t>
      </w:r>
      <w:r>
        <w:rPr>
          <w:rFonts w:ascii="仿宋" w:eastAsia="仿宋" w:hAnsi="仿宋" w:hint="eastAsia"/>
          <w:sz w:val="32"/>
          <w:szCs w:val="32"/>
        </w:rPr>
        <w:t>人力资源管理（</w:t>
      </w:r>
      <w:r>
        <w:rPr>
          <w:rFonts w:ascii="仿宋" w:eastAsia="仿宋" w:hAnsi="仿宋" w:hint="eastAsia"/>
          <w:sz w:val="32"/>
          <w:szCs w:val="32"/>
        </w:rPr>
        <w:t>65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3619C38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从业人员</w:t>
      </w:r>
    </w:p>
    <w:p w14:paraId="68E39B4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从业人</w:t>
      </w:r>
      <w:r>
        <w:rPr>
          <w:rFonts w:ascii="仿宋" w:eastAsia="仿宋" w:hAnsi="仿宋" w:hint="eastAsia"/>
          <w:sz w:val="32"/>
          <w:szCs w:val="32"/>
        </w:rPr>
        <w:t>员文化程度</w:t>
      </w:r>
    </w:p>
    <w:p w14:paraId="0E82563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与专职人员签订劳动合同</w:t>
      </w:r>
    </w:p>
    <w:p w14:paraId="4B8227A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聘用和管理制度</w:t>
      </w:r>
    </w:p>
    <w:p w14:paraId="2029C66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建立奖惩制度并有效实施</w:t>
      </w:r>
    </w:p>
    <w:p w14:paraId="3174D55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业务培训</w:t>
      </w:r>
    </w:p>
    <w:p w14:paraId="6BA0E9E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薪酬管理制度</w:t>
      </w:r>
    </w:p>
    <w:p w14:paraId="22F9ACA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社会保险和公积金</w:t>
      </w:r>
    </w:p>
    <w:p w14:paraId="70E5B87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行政负责人文化程度</w:t>
      </w:r>
    </w:p>
    <w:p w14:paraId="79C16B1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法定代表人述职情况</w:t>
      </w:r>
    </w:p>
    <w:p w14:paraId="314351E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（九）财务状况（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60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1C855333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16.</w:t>
      </w:r>
      <w:r>
        <w:rPr>
          <w:rFonts w:ascii="仿宋" w:eastAsia="仿宋" w:hAnsi="仿宋" w:hint="eastAsia"/>
          <w:sz w:val="32"/>
          <w:szCs w:val="32"/>
        </w:rPr>
        <w:t>财务状况和资产管理（</w:t>
      </w:r>
      <w:r>
        <w:rPr>
          <w:rFonts w:ascii="仿宋" w:eastAsia="仿宋" w:hAnsi="仿宋" w:hint="eastAsia"/>
          <w:sz w:val="32"/>
          <w:szCs w:val="32"/>
        </w:rPr>
        <w:t>125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1A86281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会计人员配备</w:t>
      </w:r>
    </w:p>
    <w:p w14:paraId="0AFDC21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查看兼职会计是否与该单位有关联或者有资质</w:t>
      </w:r>
    </w:p>
    <w:p w14:paraId="3DFCB1A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会计人员岗位职责</w:t>
      </w:r>
    </w:p>
    <w:p w14:paraId="43ABA02F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会计人员是本单位专职人员</w:t>
      </w:r>
    </w:p>
    <w:p w14:paraId="61ADD10F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会计人员参加业务培训</w:t>
      </w:r>
    </w:p>
    <w:p w14:paraId="7F1805B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会计部门负责人（或主管会计）的技术职称</w:t>
      </w:r>
    </w:p>
    <w:p w14:paraId="33D9C24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会计制度</w:t>
      </w:r>
    </w:p>
    <w:p w14:paraId="3092971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会计科目的设置</w:t>
      </w:r>
    </w:p>
    <w:p w14:paraId="45BDA77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帐簿登记（封面、年度结转、合计、累计等）</w:t>
      </w:r>
    </w:p>
    <w:p w14:paraId="7DCAD94E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账务处理</w:t>
      </w:r>
    </w:p>
    <w:p w14:paraId="21F45B3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财务处理电算化</w:t>
      </w:r>
    </w:p>
    <w:p w14:paraId="0F0785FD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经费来源和资金使用</w:t>
      </w:r>
    </w:p>
    <w:p w14:paraId="34CFDE6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制定符合《内部会计控制规范》的财务管理制度</w:t>
      </w:r>
    </w:p>
    <w:p w14:paraId="3965C94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资产管理制度</w:t>
      </w:r>
    </w:p>
    <w:p w14:paraId="44B6BA1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税务登记</w:t>
      </w:r>
    </w:p>
    <w:p w14:paraId="3C97840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票据使用</w:t>
      </w:r>
    </w:p>
    <w:p w14:paraId="0546F7FD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年报、换届时进行了财务审计</w:t>
      </w:r>
    </w:p>
    <w:p w14:paraId="659341C3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财务各项支出审批符合规定的程序</w:t>
      </w:r>
    </w:p>
    <w:p w14:paraId="3023D44C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近两个年度收入增长情况</w:t>
      </w:r>
    </w:p>
    <w:p w14:paraId="21F9674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年度财务报告</w:t>
      </w:r>
    </w:p>
    <w:p w14:paraId="659F98A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★社会服务机构非营利监管问题情形</w:t>
      </w:r>
    </w:p>
    <w:p w14:paraId="3D639811" w14:textId="53DC1471" w:rsidR="00BE797F" w:rsidRPr="007A55A4" w:rsidRDefault="00EA402F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7A55A4">
        <w:rPr>
          <w:rFonts w:ascii="仿宋" w:eastAsia="仿宋" w:hAnsi="仿宋" w:hint="eastAsia"/>
          <w:sz w:val="32"/>
          <w:szCs w:val="32"/>
        </w:rPr>
        <w:t>17.</w:t>
      </w:r>
      <w:r w:rsidR="00B90EEF" w:rsidRPr="007A55A4">
        <w:rPr>
          <w:rFonts w:ascii="仿宋" w:eastAsia="仿宋" w:hAnsi="仿宋" w:hint="eastAsia"/>
          <w:sz w:val="32"/>
          <w:szCs w:val="32"/>
        </w:rPr>
        <w:t>档案和证章（</w:t>
      </w:r>
      <w:r w:rsidR="00B90EEF" w:rsidRPr="007A55A4">
        <w:rPr>
          <w:rFonts w:ascii="仿宋" w:eastAsia="仿宋" w:hAnsi="仿宋" w:hint="eastAsia"/>
          <w:sz w:val="32"/>
          <w:szCs w:val="32"/>
        </w:rPr>
        <w:t>35</w:t>
      </w:r>
      <w:r w:rsidR="00B90EEF" w:rsidRPr="007A55A4">
        <w:rPr>
          <w:rFonts w:ascii="仿宋" w:eastAsia="仿宋" w:hAnsi="仿宋" w:hint="eastAsia"/>
          <w:sz w:val="32"/>
          <w:szCs w:val="32"/>
        </w:rPr>
        <w:t>分）</w:t>
      </w:r>
    </w:p>
    <w:p w14:paraId="71B03334" w14:textId="6A83AD03" w:rsidR="00BE797F" w:rsidRDefault="00B90EEF">
      <w:pPr>
        <w:rPr>
          <w:rFonts w:ascii="仿宋" w:eastAsia="仿宋" w:hAnsi="仿宋"/>
          <w:sz w:val="32"/>
          <w:szCs w:val="32"/>
        </w:rPr>
      </w:pPr>
      <w:r w:rsidRPr="007A55A4">
        <w:rPr>
          <w:rFonts w:ascii="仿宋" w:eastAsia="仿宋" w:hAnsi="仿宋" w:hint="eastAsia"/>
          <w:sz w:val="32"/>
          <w:szCs w:val="32"/>
        </w:rPr>
        <w:t>档案和证章管理（</w:t>
      </w:r>
      <w:r w:rsidRPr="007A55A4">
        <w:rPr>
          <w:rFonts w:ascii="仿宋" w:eastAsia="仿宋" w:hAnsi="仿宋" w:hint="eastAsia"/>
          <w:sz w:val="32"/>
          <w:szCs w:val="32"/>
        </w:rPr>
        <w:t>35</w:t>
      </w:r>
      <w:r w:rsidRPr="007A55A4">
        <w:rPr>
          <w:rFonts w:ascii="仿宋" w:eastAsia="仿宋" w:hAnsi="仿宋" w:hint="eastAsia"/>
          <w:sz w:val="32"/>
          <w:szCs w:val="32"/>
        </w:rPr>
        <w:t>分）</w:t>
      </w:r>
    </w:p>
    <w:p w14:paraId="730B5BC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档案、证章管理制度</w:t>
      </w:r>
    </w:p>
    <w:p w14:paraId="45EFA69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档案、证章的管理</w:t>
      </w:r>
    </w:p>
    <w:p w14:paraId="109C2E9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★证书的使用</w:t>
      </w:r>
    </w:p>
    <w:p w14:paraId="1511A83B" w14:textId="77777777" w:rsidR="00BE797F" w:rsidRDefault="00B90EE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三．工作绩效（</w:t>
      </w:r>
      <w:r>
        <w:rPr>
          <w:rFonts w:ascii="仿宋" w:eastAsia="仿宋" w:hAnsi="仿宋" w:hint="eastAsia"/>
          <w:b/>
          <w:sz w:val="32"/>
          <w:szCs w:val="32"/>
        </w:rPr>
        <w:t>340</w:t>
      </w:r>
      <w:r>
        <w:rPr>
          <w:rFonts w:ascii="仿宋" w:eastAsia="仿宋" w:hAnsi="仿宋" w:hint="eastAsia"/>
          <w:b/>
          <w:sz w:val="32"/>
          <w:szCs w:val="32"/>
        </w:rPr>
        <w:t>分）</w:t>
      </w:r>
    </w:p>
    <w:p w14:paraId="220DBAC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（十）业务活动（</w:t>
      </w:r>
      <w:r>
        <w:rPr>
          <w:rFonts w:ascii="仿宋" w:eastAsia="仿宋" w:hAnsi="仿宋" w:hint="eastAsia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3E3F19D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18.</w:t>
      </w:r>
      <w:r>
        <w:rPr>
          <w:rFonts w:ascii="仿宋" w:eastAsia="仿宋" w:hAnsi="仿宋" w:hint="eastAsia"/>
          <w:sz w:val="32"/>
          <w:szCs w:val="32"/>
        </w:rPr>
        <w:t>开展业务活动（</w:t>
      </w:r>
      <w:r>
        <w:rPr>
          <w:rFonts w:ascii="仿宋" w:eastAsia="仿宋" w:hAnsi="仿宋" w:hint="eastAsia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681BEC6A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业务项目计划</w:t>
      </w:r>
    </w:p>
    <w:p w14:paraId="08D83A6F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业务项目监督检查制度以及落实情况</w:t>
      </w:r>
    </w:p>
    <w:p w14:paraId="525924E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业务项目总结材料</w:t>
      </w:r>
    </w:p>
    <w:p w14:paraId="6ADD17FD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★完成政府委托项目和政府购买服务</w:t>
      </w:r>
    </w:p>
    <w:p w14:paraId="71CC8F7E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有与业务相关研究成果</w:t>
      </w:r>
    </w:p>
    <w:p w14:paraId="6C89E1BE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业务项目的地位和影响</w:t>
      </w:r>
    </w:p>
    <w:p w14:paraId="7E37B62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参加登记管理机关、业务主管单位组织的活动（包括培训、咨询服务、各类会议、调研活动）</w:t>
      </w:r>
    </w:p>
    <w:p w14:paraId="615388B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（十一）诚信建设活动（</w:t>
      </w:r>
      <w:r>
        <w:rPr>
          <w:rFonts w:ascii="仿宋" w:eastAsia="仿宋" w:hAnsi="仿宋" w:hint="eastAsia"/>
          <w:sz w:val="32"/>
          <w:szCs w:val="32"/>
        </w:rPr>
        <w:t>235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7158371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19.</w:t>
      </w:r>
      <w:r>
        <w:rPr>
          <w:rFonts w:ascii="仿宋" w:eastAsia="仿宋" w:hAnsi="仿宋" w:hint="eastAsia"/>
          <w:sz w:val="32"/>
          <w:szCs w:val="32"/>
        </w:rPr>
        <w:t>开展自律与诚信建设活动（</w:t>
      </w:r>
      <w:r>
        <w:rPr>
          <w:rFonts w:ascii="仿宋" w:eastAsia="仿宋" w:hAnsi="仿宋" w:hint="eastAsia"/>
          <w:sz w:val="32"/>
          <w:szCs w:val="32"/>
        </w:rPr>
        <w:t>235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088CF50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公益性活动计划</w:t>
      </w:r>
    </w:p>
    <w:p w14:paraId="593AC1D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公益性活动</w:t>
      </w:r>
    </w:p>
    <w:p w14:paraId="0B59B12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社会公益活动的支出</w:t>
      </w:r>
    </w:p>
    <w:p w14:paraId="6EE0A986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参与公益活动人次</w:t>
      </w:r>
    </w:p>
    <w:p w14:paraId="4DF99D61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接受捐赠、资助</w:t>
      </w:r>
    </w:p>
    <w:p w14:paraId="57559E2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承诺服务制度</w:t>
      </w:r>
    </w:p>
    <w:p w14:paraId="61B0A690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向政府及有关部门提供政策建议</w:t>
      </w:r>
    </w:p>
    <w:p w14:paraId="60F815CF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信息披露制度</w:t>
      </w:r>
    </w:p>
    <w:p w14:paraId="6AFA3F3A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信息公开</w:t>
      </w:r>
    </w:p>
    <w:p w14:paraId="4D16B91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信息公开内容</w:t>
      </w:r>
    </w:p>
    <w:p w14:paraId="351E57B4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信息公开方式</w:t>
      </w:r>
    </w:p>
    <w:p w14:paraId="375D7EB6" w14:textId="77777777" w:rsidR="00BE797F" w:rsidRDefault="00B90EE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四、社会评价（</w:t>
      </w:r>
      <w:r>
        <w:rPr>
          <w:rFonts w:ascii="仿宋" w:eastAsia="仿宋" w:hAnsi="仿宋" w:hint="eastAsia"/>
          <w:b/>
          <w:sz w:val="32"/>
          <w:szCs w:val="32"/>
        </w:rPr>
        <w:t>100</w:t>
      </w:r>
      <w:r>
        <w:rPr>
          <w:rFonts w:ascii="仿宋" w:eastAsia="仿宋" w:hAnsi="仿宋" w:hint="eastAsia"/>
          <w:b/>
          <w:sz w:val="32"/>
          <w:szCs w:val="32"/>
        </w:rPr>
        <w:t>分）</w:t>
      </w:r>
    </w:p>
    <w:p w14:paraId="3FBB62D9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（十三）内部评价（</w:t>
      </w:r>
      <w:r>
        <w:rPr>
          <w:rFonts w:ascii="仿宋" w:eastAsia="仿宋" w:hAnsi="仿宋" w:hint="eastAsia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45B994FE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20.</w:t>
      </w:r>
      <w:r>
        <w:rPr>
          <w:rFonts w:ascii="仿宋" w:eastAsia="仿宋" w:hAnsi="仿宋" w:hint="eastAsia"/>
          <w:sz w:val="32"/>
          <w:szCs w:val="32"/>
        </w:rPr>
        <w:t>理事、监事评价（</w:t>
      </w:r>
      <w:r>
        <w:rPr>
          <w:rFonts w:ascii="仿宋" w:eastAsia="仿宋" w:hAnsi="仿宋" w:hint="eastAsia"/>
          <w:sz w:val="32"/>
          <w:szCs w:val="32"/>
        </w:rPr>
        <w:t>15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49BED3D7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对单位财务管理、创新能力、班子履职、民主决策和提供服务能力的评价</w:t>
      </w:r>
    </w:p>
    <w:p w14:paraId="06473BBE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21.</w:t>
      </w:r>
      <w:r>
        <w:rPr>
          <w:rFonts w:ascii="仿宋" w:eastAsia="仿宋" w:hAnsi="仿宋" w:hint="eastAsia"/>
          <w:sz w:val="32"/>
          <w:szCs w:val="32"/>
        </w:rPr>
        <w:t>工作人员评价（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3A092EA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对单位财务管理、创新能力、班子履职、民主决策和提供服务能力的评价</w:t>
      </w:r>
    </w:p>
    <w:p w14:paraId="4213E198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（十四）公众评价（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4E3D767C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22.</w:t>
      </w:r>
      <w:r>
        <w:rPr>
          <w:rFonts w:ascii="仿宋" w:eastAsia="仿宋" w:hAnsi="仿宋" w:hint="eastAsia"/>
          <w:sz w:val="32"/>
          <w:szCs w:val="32"/>
        </w:rPr>
        <w:t>服务对象评价（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7DDE8E5B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对单位服务态度、服务质量、信息公开和诚信建设的评价</w:t>
      </w:r>
    </w:p>
    <w:p w14:paraId="3571B9CD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（十五）外部评价（</w:t>
      </w:r>
      <w:r>
        <w:rPr>
          <w:rFonts w:ascii="仿宋" w:eastAsia="仿宋" w:hAnsi="仿宋" w:hint="eastAsia"/>
          <w:sz w:val="32"/>
          <w:szCs w:val="32"/>
        </w:rPr>
        <w:t>65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2B5A2CC6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23.</w:t>
      </w:r>
      <w:r>
        <w:rPr>
          <w:rFonts w:ascii="仿宋" w:eastAsia="仿宋" w:hAnsi="仿宋" w:hint="eastAsia"/>
          <w:sz w:val="32"/>
          <w:szCs w:val="32"/>
        </w:rPr>
        <w:t>登记管理机关评价（</w:t>
      </w:r>
      <w:r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36666962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对单位非营利性、财务管理、信息公开、服务政府、服务社</w:t>
      </w:r>
      <w:r>
        <w:rPr>
          <w:rFonts w:ascii="仿宋" w:eastAsia="仿宋" w:hAnsi="仿宋" w:hint="eastAsia"/>
          <w:sz w:val="32"/>
          <w:szCs w:val="32"/>
        </w:rPr>
        <w:lastRenderedPageBreak/>
        <w:t>会、规范化建设、自律与诚信建设的评价</w:t>
      </w:r>
    </w:p>
    <w:p w14:paraId="05FA1775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24.</w:t>
      </w:r>
      <w:r>
        <w:rPr>
          <w:rFonts w:ascii="仿宋" w:eastAsia="仿宋" w:hAnsi="仿宋" w:hint="eastAsia"/>
          <w:sz w:val="32"/>
          <w:szCs w:val="32"/>
        </w:rPr>
        <w:t>业务主管单位或党建领导机关评价（</w:t>
      </w:r>
      <w:r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23B583CC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对单位规范管理、党建工作、领导班子、创新</w:t>
      </w:r>
      <w:r>
        <w:rPr>
          <w:rFonts w:ascii="仿宋" w:eastAsia="仿宋" w:hAnsi="仿宋" w:hint="eastAsia"/>
          <w:sz w:val="32"/>
          <w:szCs w:val="32"/>
        </w:rPr>
        <w:t>能力、发挥作用、社会影响的评价</w:t>
      </w:r>
    </w:p>
    <w:p w14:paraId="1D5B73CE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25.</w:t>
      </w:r>
      <w:r>
        <w:rPr>
          <w:rFonts w:ascii="仿宋" w:eastAsia="仿宋" w:hAnsi="仿宋" w:hint="eastAsia"/>
          <w:sz w:val="32"/>
          <w:szCs w:val="32"/>
        </w:rPr>
        <w:t>获得表彰奖励情况（</w:t>
      </w: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分）</w:t>
      </w:r>
    </w:p>
    <w:p w14:paraId="50E912CD" w14:textId="77777777" w:rsidR="00BE797F" w:rsidRDefault="00B90EEF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单位获得荣誉和表彰情况</w:t>
      </w:r>
    </w:p>
    <w:p w14:paraId="7374E4E1" w14:textId="77777777" w:rsidR="00BE797F" w:rsidRDefault="00B90EEF">
      <w:p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注：“★”标项指标为重点考察指标</w:t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</w:p>
    <w:p w14:paraId="6D6AEE06" w14:textId="77777777" w:rsidR="00BE797F" w:rsidRDefault="00BE797F">
      <w:pPr>
        <w:rPr>
          <w:rFonts w:ascii="仿宋" w:eastAsia="仿宋" w:hAnsi="仿宋"/>
          <w:sz w:val="32"/>
          <w:szCs w:val="32"/>
        </w:rPr>
      </w:pPr>
    </w:p>
    <w:p w14:paraId="57111871" w14:textId="77777777" w:rsidR="00BE797F" w:rsidRDefault="00BE797F">
      <w:pPr>
        <w:rPr>
          <w:rFonts w:ascii="仿宋" w:eastAsia="仿宋" w:hAnsi="仿宋"/>
          <w:sz w:val="32"/>
          <w:szCs w:val="32"/>
        </w:rPr>
      </w:pPr>
    </w:p>
    <w:sectPr w:rsidR="00BE79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4A1AE" w14:textId="77777777" w:rsidR="00B90EEF" w:rsidRDefault="00B90EEF" w:rsidP="00D36522">
      <w:r>
        <w:separator/>
      </w:r>
    </w:p>
  </w:endnote>
  <w:endnote w:type="continuationSeparator" w:id="0">
    <w:p w14:paraId="32CD72D4" w14:textId="77777777" w:rsidR="00B90EEF" w:rsidRDefault="00B90EEF" w:rsidP="00D36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4ABAA" w14:textId="77777777" w:rsidR="00B90EEF" w:rsidRDefault="00B90EEF" w:rsidP="00D36522">
      <w:r>
        <w:separator/>
      </w:r>
    </w:p>
  </w:footnote>
  <w:footnote w:type="continuationSeparator" w:id="0">
    <w:p w14:paraId="50D6CFFF" w14:textId="77777777" w:rsidR="00B90EEF" w:rsidRDefault="00B90EEF" w:rsidP="00D36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1EB"/>
    <w:rsid w:val="001B4993"/>
    <w:rsid w:val="001F484D"/>
    <w:rsid w:val="002D29D2"/>
    <w:rsid w:val="004567DD"/>
    <w:rsid w:val="005F11EB"/>
    <w:rsid w:val="00700123"/>
    <w:rsid w:val="007A55A4"/>
    <w:rsid w:val="007A6BE2"/>
    <w:rsid w:val="008E1C20"/>
    <w:rsid w:val="00A16705"/>
    <w:rsid w:val="00B90EEF"/>
    <w:rsid w:val="00BE797F"/>
    <w:rsid w:val="00C33667"/>
    <w:rsid w:val="00CC157E"/>
    <w:rsid w:val="00D36522"/>
    <w:rsid w:val="00EA402F"/>
    <w:rsid w:val="00F9642E"/>
    <w:rsid w:val="339727D8"/>
    <w:rsid w:val="36A52C46"/>
    <w:rsid w:val="4F9E67FB"/>
    <w:rsid w:val="5DD6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DD974A-6DDC-4DFB-A036-4D5FAE05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xiaodong</dc:creator>
  <cp:lastModifiedBy>xiaodong</cp:lastModifiedBy>
  <cp:revision>32</cp:revision>
  <dcterms:created xsi:type="dcterms:W3CDTF">2024-06-28T05:07:00Z</dcterms:created>
  <dcterms:modified xsi:type="dcterms:W3CDTF">2025-06-19T06:21:00Z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eyJoZGlkIjoiMGI1OTI1YmQxZGEzNTg3MjdkZWM2MDk1ZTdhNDgwZGUifQ==</vt:lpwstr>
  </property>
  <property fmtid="{D5CDD505-2E9C-101B-9397-08002B2CF9AE}" pid="3" name="KSOProductBuildVer">
    <vt:lpwstr>2052-12.1.0.21171</vt:lpwstr>
  </property>
  <property fmtid="{D5CDD505-2E9C-101B-9397-08002B2CF9AE}" pid="4" name="ICV">
    <vt:lpwstr>333835E231EA47B490A38E3BEC65921D_12</vt:lpwstr>
  </property>
</Properties>
</file>