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w:t>
      </w:r>
      <w:r>
        <w:rPr>
          <w:rFonts w:hint="eastAsia" w:ascii="黑体" w:hAnsi="黑体" w:eastAsia="黑体" w:cs="黑体"/>
          <w:kern w:val="0"/>
          <w:sz w:val="32"/>
          <w:szCs w:val="32"/>
        </w:rPr>
        <w:t>件3</w:t>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r>
        <w:rPr>
          <w:rFonts w:ascii="Times New Roman" w:hAnsi="Times New Roman" w:eastAsia="黑体" w:cs="Times New Roman"/>
          <w:kern w:val="0"/>
          <w:sz w:val="32"/>
          <w:szCs w:val="32"/>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kern w:val="0"/>
          <w:sz w:val="24"/>
          <w:szCs w:val="24"/>
        </w:rPr>
      </w:pP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kern w:val="0"/>
          <w:sz w:val="40"/>
          <w:szCs w:val="40"/>
        </w:rPr>
      </w:pPr>
      <w:r>
        <w:rPr>
          <w:rFonts w:ascii="Times New Roman" w:hAnsi="Times New Roman" w:eastAsia="楷体" w:cs="Times New Roman"/>
          <w:kern w:val="0"/>
          <w:sz w:val="24"/>
          <w:szCs w:val="24"/>
        </w:rPr>
        <w:t>　</w:t>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b/>
          <w:bCs/>
          <w:kern w:val="0"/>
          <w:sz w:val="40"/>
          <w:szCs w:val="40"/>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b/>
          <w:bCs/>
          <w:kern w:val="0"/>
          <w:sz w:val="44"/>
          <w:szCs w:val="44"/>
        </w:rPr>
      </w:pPr>
      <w:r>
        <w:rPr>
          <w:rFonts w:ascii="Times New Roman" w:hAnsi="Times New Roman" w:eastAsia="楷体" w:cs="Times New Roman"/>
          <w:b/>
          <w:bCs/>
          <w:kern w:val="0"/>
          <w:sz w:val="44"/>
          <w:szCs w:val="44"/>
        </w:rPr>
        <w:t>社会服务机构财务审计报告</w:t>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kern w:val="0"/>
          <w:sz w:val="44"/>
          <w:szCs w:val="44"/>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kern w:val="0"/>
          <w:sz w:val="44"/>
          <w:szCs w:val="44"/>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kern w:val="0"/>
          <w:sz w:val="36"/>
          <w:szCs w:val="36"/>
        </w:rPr>
      </w:pPr>
      <w:r>
        <w:rPr>
          <w:rFonts w:ascii="Times New Roman" w:hAnsi="Times New Roman" w:eastAsia="楷体" w:cs="Times New Roman"/>
          <w:b/>
          <w:bCs/>
          <w:kern w:val="0"/>
          <w:sz w:val="36"/>
          <w:szCs w:val="36"/>
        </w:rPr>
        <w:t>（单位名称）</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kern w:val="0"/>
          <w:sz w:val="36"/>
          <w:szCs w:val="36"/>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kern w:val="0"/>
          <w:sz w:val="36"/>
          <w:szCs w:val="36"/>
        </w:rPr>
      </w:pPr>
      <w:r>
        <w:rPr>
          <w:rFonts w:hint="eastAsia" w:ascii="Times New Roman" w:hAnsi="Times New Roman" w:eastAsia="楷体" w:cs="Times New Roman"/>
          <w:b/>
          <w:bCs/>
          <w:kern w:val="0"/>
          <w:sz w:val="36"/>
          <w:szCs w:val="36"/>
        </w:rPr>
        <w:t>2021</w:t>
      </w:r>
      <w:r>
        <w:rPr>
          <w:rFonts w:ascii="Times New Roman" w:hAnsi="Times New Roman" w:eastAsia="楷体" w:cs="Times New Roman"/>
          <w:b/>
          <w:bCs/>
          <w:kern w:val="0"/>
          <w:sz w:val="36"/>
          <w:szCs w:val="36"/>
        </w:rPr>
        <w:t>年度</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kern w:val="0"/>
          <w:sz w:val="36"/>
          <w:szCs w:val="36"/>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kern w:val="0"/>
          <w:sz w:val="44"/>
          <w:szCs w:val="44"/>
        </w:rPr>
      </w:pPr>
      <w:r>
        <w:rPr>
          <w:rFonts w:ascii="Times New Roman" w:hAnsi="Times New Roman" w:eastAsia="楷体" w:cs="Times New Roman"/>
          <w:b/>
          <w:bCs/>
          <w:kern w:val="0"/>
          <w:sz w:val="36"/>
          <w:szCs w:val="36"/>
        </w:rPr>
        <w:t>审计报告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kern w:val="0"/>
          <w:sz w:val="24"/>
          <w:szCs w:val="24"/>
        </w:rPr>
      </w:pP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目  录</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left"/>
        <w:rPr>
          <w:rFonts w:ascii="Times New Roman" w:hAnsi="Times New Roman" w:eastAsia="楷体" w:cs="Times New Roman"/>
          <w:kern w:val="0"/>
          <w:sz w:val="24"/>
          <w:szCs w:val="24"/>
        </w:rPr>
      </w:pP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一、审计报告</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二、资产负债表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三、业务活动表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四、现金流量表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五、会计报表附注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六、会计师事务所营业执照复印件</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kern w:val="0"/>
          <w:sz w:val="24"/>
          <w:szCs w:val="24"/>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kern w:val="0"/>
          <w:sz w:val="24"/>
          <w:szCs w:val="24"/>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kern w:val="0"/>
          <w:sz w:val="24"/>
          <w:szCs w:val="24"/>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b/>
          <w:bCs/>
          <w:kern w:val="0"/>
          <w:sz w:val="36"/>
          <w:szCs w:val="36"/>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b/>
          <w:bCs/>
          <w:kern w:val="0"/>
          <w:sz w:val="36"/>
          <w:szCs w:val="36"/>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kern w:val="0"/>
          <w:sz w:val="24"/>
          <w:szCs w:val="24"/>
        </w:rPr>
      </w:pPr>
      <w:r>
        <w:rPr>
          <w:rFonts w:ascii="Times New Roman" w:hAnsi="Times New Roman" w:eastAsia="楷体" w:cs="Times New Roman"/>
          <w:b/>
          <w:bCs/>
          <w:kern w:val="0"/>
          <w:sz w:val="36"/>
          <w:szCs w:val="36"/>
        </w:rPr>
        <w:t>审 计 报 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10160"/>
          <w:tab w:val="left" w:pos="10941"/>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w:t>
      </w:r>
      <w:r>
        <w:rPr>
          <w:rFonts w:hint="eastAsia" w:ascii="Times New Roman" w:hAnsi="Times New Roman" w:eastAsia="楷体" w:cs="Times New Roman"/>
          <w:kern w:val="0"/>
          <w:sz w:val="24"/>
          <w:szCs w:val="24"/>
        </w:rPr>
        <w:t>2022</w:t>
      </w:r>
      <w:r>
        <w:rPr>
          <w:rFonts w:ascii="Times New Roman" w:hAnsi="Times New Roman" w:eastAsia="楷体" w:cs="Times New Roman"/>
          <w:kern w:val="0"/>
          <w:sz w:val="24"/>
          <w:szCs w:val="24"/>
        </w:rPr>
        <w:t>）  号</w:t>
      </w: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kern w:val="0"/>
          <w:sz w:val="24"/>
          <w:szCs w:val="24"/>
        </w:rPr>
      </w:pP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（单位名称）：</w:t>
      </w:r>
    </w:p>
    <w:p>
      <w:pPr>
        <w:widowControl/>
        <w:tabs>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kern w:val="0"/>
          <w:sz w:val="24"/>
          <w:szCs w:val="24"/>
          <w:highlight w:val="none"/>
        </w:rPr>
      </w:pPr>
      <w:r>
        <w:rPr>
          <w:rFonts w:ascii="Times New Roman" w:hAnsi="Times New Roman" w:eastAsia="楷体" w:cs="Times New Roman"/>
          <w:kern w:val="0"/>
          <w:sz w:val="24"/>
          <w:szCs w:val="24"/>
        </w:rPr>
        <w:t>　</w:t>
      </w:r>
      <w:r>
        <w:rPr>
          <w:rFonts w:ascii="Times New Roman" w:hAnsi="Times New Roman" w:eastAsia="楷体" w:cs="Times New Roman"/>
          <w:kern w:val="0"/>
          <w:sz w:val="24"/>
          <w:szCs w:val="24"/>
        </w:rPr>
        <w:tab/>
      </w:r>
      <w:r>
        <w:rPr>
          <w:rFonts w:ascii="Times New Roman" w:hAnsi="Times New Roman" w:eastAsia="楷体" w:cs="Times New Roman"/>
          <w:kern w:val="0"/>
          <w:sz w:val="24"/>
          <w:szCs w:val="24"/>
        </w:rPr>
        <w:t xml:space="preserve"> 我们审计了贵单位后附的财务报表，包括</w:t>
      </w:r>
      <w:r>
        <w:rPr>
          <w:rFonts w:hint="eastAsia" w:ascii="Times New Roman" w:hAnsi="Times New Roman" w:eastAsia="楷体" w:cs="Times New Roman"/>
          <w:kern w:val="0"/>
          <w:sz w:val="24"/>
          <w:szCs w:val="24"/>
        </w:rPr>
        <w:t>2021</w:t>
      </w:r>
      <w:r>
        <w:rPr>
          <w:rFonts w:ascii="Times New Roman" w:hAnsi="Times New Roman" w:eastAsia="楷体" w:cs="Times New Roman"/>
          <w:kern w:val="0"/>
          <w:sz w:val="24"/>
          <w:szCs w:val="24"/>
        </w:rPr>
        <w:t>年12月31日的资产负债表、</w:t>
      </w:r>
      <w:r>
        <w:rPr>
          <w:rFonts w:hint="eastAsia" w:ascii="Times New Roman" w:hAnsi="Times New Roman" w:eastAsia="楷体" w:cs="Times New Roman"/>
          <w:kern w:val="0"/>
          <w:sz w:val="24"/>
          <w:szCs w:val="24"/>
        </w:rPr>
        <w:t>2021</w:t>
      </w:r>
      <w:r>
        <w:rPr>
          <w:rFonts w:ascii="Times New Roman" w:hAnsi="Times New Roman" w:eastAsia="楷体" w:cs="Times New Roman"/>
          <w:kern w:val="0"/>
          <w:sz w:val="24"/>
          <w:szCs w:val="24"/>
        </w:rPr>
        <w:t>年度的业务活动表和现金流量表以及会计报表附注</w:t>
      </w:r>
      <w:r>
        <w:rPr>
          <w:rFonts w:hint="eastAsia" w:ascii="Times New Roman" w:eastAsia="楷体_GB2312"/>
          <w:sz w:val="24"/>
          <w:szCs w:val="21"/>
          <w:highlight w:val="none"/>
        </w:rPr>
        <w:t>等相关内容</w:t>
      </w:r>
      <w:r>
        <w:rPr>
          <w:rFonts w:ascii="Times New Roman" w:hAnsi="Times New Roman" w:eastAsia="楷体" w:cs="Times New Roman"/>
          <w:kern w:val="0"/>
          <w:sz w:val="24"/>
          <w:szCs w:val="24"/>
          <w:highlight w:val="none"/>
        </w:rPr>
        <w:t>。</w:t>
      </w:r>
    </w:p>
    <w:p>
      <w:pPr>
        <w:widowControl/>
        <w:tabs>
          <w:tab w:val="left" w:pos="408"/>
          <w:tab w:val="left" w:pos="723"/>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kern w:val="0"/>
          <w:sz w:val="24"/>
          <w:szCs w:val="24"/>
          <w:highlight w:val="none"/>
        </w:rPr>
      </w:pPr>
      <w:r>
        <w:rPr>
          <w:rFonts w:ascii="Times New Roman" w:hAnsi="Times New Roman" w:eastAsia="楷体" w:cs="Times New Roman"/>
          <w:b/>
          <w:bCs/>
          <w:kern w:val="0"/>
          <w:sz w:val="24"/>
          <w:szCs w:val="24"/>
          <w:highlight w:val="none"/>
        </w:rPr>
        <w:t>一、管理层对财务报表的责任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highlight w:val="none"/>
        </w:rPr>
        <w:t xml:space="preserve">    编制和公允列报是贵单位管理层的责任。这种责任包括：（1）按照《民间非营利组织会计制度》的规定编制财务报表</w:t>
      </w:r>
      <w:r>
        <w:rPr>
          <w:rFonts w:hint="eastAsia" w:ascii="Times New Roman" w:hAnsi="Times New Roman" w:eastAsia="楷体" w:cs="Times New Roman"/>
          <w:kern w:val="0"/>
          <w:sz w:val="24"/>
          <w:szCs w:val="24"/>
          <w:highlight w:val="none"/>
        </w:rPr>
        <w:t>等内容</w:t>
      </w:r>
      <w:r>
        <w:rPr>
          <w:rFonts w:ascii="Times New Roman" w:hAnsi="Times New Roman" w:eastAsia="楷体" w:cs="Times New Roman"/>
          <w:kern w:val="0"/>
          <w:sz w:val="24"/>
          <w:szCs w:val="24"/>
          <w:highlight w:val="none"/>
        </w:rPr>
        <w:t>，</w:t>
      </w:r>
      <w:r>
        <w:rPr>
          <w:rFonts w:ascii="Times New Roman" w:hAnsi="Times New Roman" w:eastAsia="楷体" w:cs="Times New Roman"/>
          <w:kern w:val="0"/>
          <w:sz w:val="24"/>
          <w:szCs w:val="24"/>
        </w:rPr>
        <w:t>并使其实现公允反映；（2）设计、实施和维护必要的内部控制，以使财务报表不存在由于舞弊或错误而导致的重大错报。</w:t>
      </w:r>
    </w:p>
    <w:p>
      <w:pPr>
        <w:widowControl/>
        <w:tabs>
          <w:tab w:val="left" w:pos="408"/>
          <w:tab w:val="left" w:pos="723"/>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二、注册会计师的责任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    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    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    我们相信，我们获取的审计证据是充分、适当的，为发表审计意见提供了基础。</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三、基本情况</w:t>
      </w:r>
      <w:r>
        <w:rPr>
          <w:rFonts w:ascii="Times New Roman" w:hAnsi="Times New Roman" w:eastAsia="楷体" w:cs="Times New Roman"/>
          <w:kern w:val="0"/>
          <w:sz w:val="24"/>
          <w:szCs w:val="24"/>
        </w:rPr>
        <w:t>　</w:t>
      </w:r>
    </w:p>
    <w:p>
      <w:pPr>
        <w:spacing w:line="400" w:lineRule="exact"/>
        <w:ind w:firstLine="480" w:firstLineChars="200"/>
        <w:rPr>
          <w:rFonts w:hint="eastAsia" w:ascii="Times New Roman" w:eastAsia="楷体_GB2312"/>
          <w:sz w:val="24"/>
          <w:szCs w:val="21"/>
          <w:highlight w:val="none"/>
        </w:rPr>
      </w:pPr>
      <w:r>
        <w:rPr>
          <w:rFonts w:ascii="Times New Roman" w:eastAsia="楷体_GB2312" w:cs="Times New Roman"/>
          <w:sz w:val="24"/>
          <w:szCs w:val="21"/>
        </w:rPr>
        <w:t>天津市</w:t>
      </w:r>
      <w:r>
        <w:rPr>
          <w:rFonts w:ascii="Times New Roman" w:hAnsi="Times New Roman" w:eastAsia="楷体_GB2312" w:cs="Times New Roman"/>
          <w:bCs/>
          <w:sz w:val="24"/>
          <w:szCs w:val="21"/>
        </w:rPr>
        <w:t>****</w:t>
      </w:r>
      <w:r>
        <w:rPr>
          <w:rFonts w:ascii="Times New Roman" w:eastAsia="楷体_GB2312" w:cs="Times New Roman"/>
          <w:sz w:val="24"/>
          <w:szCs w:val="21"/>
        </w:rPr>
        <w:t>统一信用代码为</w:t>
      </w:r>
      <w:r>
        <w:rPr>
          <w:rFonts w:ascii="Times New Roman" w:hAnsi="Times New Roman" w:eastAsia="楷体_GB2312" w:cs="Times New Roman"/>
          <w:bCs/>
          <w:sz w:val="24"/>
          <w:szCs w:val="21"/>
        </w:rPr>
        <w:t>****************</w:t>
      </w:r>
      <w:r>
        <w:rPr>
          <w:rFonts w:ascii="Times New Roman" w:eastAsia="楷体_GB2312" w:cs="Times New Roman"/>
          <w:sz w:val="24"/>
          <w:szCs w:val="21"/>
        </w:rPr>
        <w:t>。登记证书有效期为</w:t>
      </w:r>
      <w:r>
        <w:rPr>
          <w:rFonts w:ascii="Times New Roman" w:hAnsi="Times New Roman" w:eastAsia="楷体_GB2312" w:cs="Times New Roman"/>
          <w:bCs/>
          <w:sz w:val="24"/>
          <w:szCs w:val="21"/>
        </w:rPr>
        <w:t>****</w:t>
      </w:r>
      <w:r>
        <w:rPr>
          <w:rFonts w:ascii="Times New Roman" w:eastAsia="楷体_GB2312" w:cs="Times New Roman"/>
          <w:sz w:val="24"/>
          <w:szCs w:val="21"/>
        </w:rPr>
        <w:t>年</w:t>
      </w:r>
      <w:r>
        <w:rPr>
          <w:rFonts w:ascii="Times New Roman" w:hAnsi="Times New Roman" w:eastAsia="楷体_GB2312" w:cs="Times New Roman"/>
          <w:bCs/>
          <w:sz w:val="24"/>
          <w:szCs w:val="21"/>
        </w:rPr>
        <w:t>**</w:t>
      </w:r>
      <w:r>
        <w:rPr>
          <w:rFonts w:ascii="Times New Roman" w:eastAsia="楷体_GB2312" w:cs="Times New Roman"/>
          <w:sz w:val="24"/>
          <w:szCs w:val="21"/>
        </w:rPr>
        <w:t>月</w:t>
      </w:r>
      <w:r>
        <w:rPr>
          <w:rFonts w:ascii="Times New Roman" w:hAnsi="Times New Roman" w:eastAsia="楷体_GB2312" w:cs="Times New Roman"/>
          <w:bCs/>
          <w:sz w:val="24"/>
          <w:szCs w:val="21"/>
        </w:rPr>
        <w:t>**</w:t>
      </w:r>
      <w:r>
        <w:rPr>
          <w:rFonts w:ascii="Times New Roman" w:eastAsia="楷体_GB2312" w:cs="Times New Roman"/>
          <w:sz w:val="24"/>
          <w:szCs w:val="21"/>
        </w:rPr>
        <w:t>日至</w:t>
      </w:r>
      <w:r>
        <w:rPr>
          <w:rFonts w:ascii="Times New Roman" w:hAnsi="Times New Roman" w:eastAsia="楷体_GB2312" w:cs="Times New Roman"/>
          <w:bCs/>
          <w:sz w:val="24"/>
          <w:szCs w:val="21"/>
        </w:rPr>
        <w:t>****</w:t>
      </w:r>
      <w:r>
        <w:rPr>
          <w:rFonts w:ascii="Times New Roman" w:eastAsia="楷体_GB2312" w:cs="Times New Roman"/>
          <w:sz w:val="24"/>
          <w:szCs w:val="21"/>
        </w:rPr>
        <w:t>年</w:t>
      </w:r>
      <w:r>
        <w:rPr>
          <w:rFonts w:ascii="Times New Roman" w:hAnsi="Times New Roman" w:eastAsia="楷体_GB2312" w:cs="Times New Roman"/>
          <w:bCs/>
          <w:sz w:val="24"/>
          <w:szCs w:val="21"/>
        </w:rPr>
        <w:t>**</w:t>
      </w:r>
      <w:r>
        <w:rPr>
          <w:rFonts w:ascii="Times New Roman" w:eastAsia="楷体_GB2312" w:cs="Times New Roman"/>
          <w:sz w:val="24"/>
          <w:szCs w:val="21"/>
        </w:rPr>
        <w:t>月</w:t>
      </w:r>
      <w:r>
        <w:rPr>
          <w:rFonts w:ascii="Times New Roman" w:hAnsi="Times New Roman" w:eastAsia="楷体_GB2312" w:cs="Times New Roman"/>
          <w:bCs/>
          <w:sz w:val="24"/>
          <w:szCs w:val="21"/>
        </w:rPr>
        <w:t>**</w:t>
      </w:r>
      <w:r>
        <w:rPr>
          <w:rFonts w:ascii="Times New Roman" w:eastAsia="楷体_GB2312" w:cs="Times New Roman"/>
          <w:sz w:val="24"/>
          <w:szCs w:val="21"/>
        </w:rPr>
        <w:t>日。法定代表人为</w:t>
      </w:r>
      <w:r>
        <w:rPr>
          <w:rFonts w:ascii="Times New Roman" w:hAnsi="Times New Roman" w:eastAsia="楷体_GB2312" w:cs="Times New Roman"/>
          <w:bCs/>
          <w:sz w:val="24"/>
          <w:szCs w:val="21"/>
        </w:rPr>
        <w:t>****</w:t>
      </w:r>
      <w:r>
        <w:rPr>
          <w:rFonts w:ascii="Times New Roman" w:eastAsia="楷体_GB2312" w:cs="Times New Roman"/>
          <w:sz w:val="24"/>
          <w:szCs w:val="21"/>
        </w:rPr>
        <w:t>，地址为</w:t>
      </w:r>
      <w:r>
        <w:rPr>
          <w:rFonts w:ascii="Times New Roman" w:hAnsi="Times New Roman" w:eastAsia="楷体_GB2312" w:cs="Times New Roman"/>
          <w:bCs/>
          <w:sz w:val="24"/>
          <w:szCs w:val="21"/>
        </w:rPr>
        <w:t>****</w:t>
      </w:r>
      <w:r>
        <w:rPr>
          <w:rFonts w:ascii="Times New Roman" w:eastAsia="楷体_GB2312" w:cs="Times New Roman"/>
          <w:sz w:val="24"/>
          <w:szCs w:val="21"/>
        </w:rPr>
        <w:t>，业务主管单位为</w:t>
      </w:r>
      <w:r>
        <w:rPr>
          <w:rFonts w:ascii="Times New Roman" w:hAnsi="Times New Roman" w:eastAsia="楷体_GB2312" w:cs="Times New Roman"/>
          <w:bCs/>
          <w:sz w:val="24"/>
          <w:szCs w:val="21"/>
        </w:rPr>
        <w:t>****</w:t>
      </w:r>
      <w:r>
        <w:rPr>
          <w:rFonts w:ascii="Times New Roman" w:eastAsia="楷体_GB2312" w:cs="Times New Roman"/>
          <w:bCs/>
          <w:sz w:val="24"/>
          <w:szCs w:val="21"/>
        </w:rPr>
        <w:t>，</w:t>
      </w:r>
      <w:r>
        <w:rPr>
          <w:rFonts w:ascii="Times New Roman" w:eastAsia="楷体_GB2312" w:cs="Times New Roman"/>
          <w:bCs/>
          <w:sz w:val="24"/>
          <w:szCs w:val="21"/>
          <w:highlight w:val="none"/>
        </w:rPr>
        <w:t>主要经费来源为</w:t>
      </w:r>
      <w:r>
        <w:rPr>
          <w:rFonts w:ascii="Times New Roman" w:hAnsi="Times New Roman" w:eastAsia="楷体_GB2312" w:cs="Times New Roman"/>
          <w:bCs/>
          <w:sz w:val="24"/>
          <w:szCs w:val="21"/>
          <w:highlight w:val="none"/>
        </w:rPr>
        <w:t>****</w:t>
      </w:r>
      <w:r>
        <w:rPr>
          <w:rFonts w:ascii="Times New Roman" w:eastAsia="楷体_GB2312" w:cs="Times New Roman"/>
          <w:bCs/>
          <w:sz w:val="24"/>
          <w:szCs w:val="21"/>
          <w:highlight w:val="none"/>
        </w:rPr>
        <w:t>，</w:t>
      </w:r>
      <w:r>
        <w:rPr>
          <w:rFonts w:hint="eastAsia" w:ascii="Times New Roman" w:eastAsia="楷体_GB2312"/>
          <w:bCs/>
          <w:sz w:val="24"/>
          <w:szCs w:val="21"/>
          <w:highlight w:val="none"/>
        </w:rPr>
        <w:t>通过已开立银行结算账户清单查证</w:t>
      </w:r>
      <w:r>
        <w:rPr>
          <w:rFonts w:ascii="Times New Roman" w:eastAsia="楷体_GB2312"/>
          <w:bCs/>
          <w:sz w:val="24"/>
          <w:szCs w:val="21"/>
          <w:highlight w:val="none"/>
        </w:rPr>
        <w:t>设立账户</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ascii="Times New Roman" w:eastAsia="楷体_GB2312"/>
          <w:sz w:val="24"/>
          <w:szCs w:val="21"/>
          <w:highlight w:val="none"/>
        </w:rPr>
        <w:t>。</w:t>
      </w:r>
      <w:r>
        <w:rPr>
          <w:rFonts w:hint="eastAsia" w:ascii="Times New Roman" w:eastAsia="楷体_GB2312"/>
          <w:sz w:val="24"/>
          <w:szCs w:val="21"/>
          <w:highlight w:val="none"/>
        </w:rPr>
        <w:t>（户名、账号、对账单余额逐项列示）</w:t>
      </w:r>
    </w:p>
    <w:p>
      <w:pPr>
        <w:widowControl/>
        <w:tabs>
          <w:tab w:val="left" w:pos="408"/>
          <w:tab w:val="left" w:pos="723"/>
          <w:tab w:val="left" w:pos="3386"/>
          <w:tab w:val="left" w:pos="6954"/>
          <w:tab w:val="left" w:pos="7290"/>
          <w:tab w:val="left" w:pos="10160"/>
          <w:tab w:val="left" w:pos="11637"/>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361" w:firstLineChars="150"/>
        <w:jc w:val="left"/>
        <w:rPr>
          <w:rFonts w:ascii="Times New Roman" w:hAnsi="Times New Roman" w:eastAsia="楷体" w:cs="Times New Roman"/>
          <w:kern w:val="0"/>
          <w:sz w:val="24"/>
          <w:szCs w:val="24"/>
          <w:highlight w:val="none"/>
        </w:rPr>
      </w:pPr>
      <w:r>
        <w:rPr>
          <w:rFonts w:ascii="Times New Roman" w:hAnsi="Times New Roman" w:eastAsia="楷体" w:cs="Times New Roman"/>
          <w:b/>
          <w:bCs/>
          <w:kern w:val="0"/>
          <w:sz w:val="24"/>
          <w:szCs w:val="24"/>
          <w:highlight w:val="none"/>
        </w:rPr>
        <w:t>四、财务状况</w:t>
      </w:r>
    </w:p>
    <w:p>
      <w:pPr>
        <w:widowControl/>
        <w:tabs>
          <w:tab w:val="left" w:pos="6954"/>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448" w:firstLineChars="187"/>
        <w:jc w:val="left"/>
        <w:rPr>
          <w:rFonts w:ascii="Times New Roman" w:hAnsi="Times New Roman" w:eastAsia="楷体" w:cs="Times New Roman"/>
          <w:kern w:val="0"/>
          <w:sz w:val="24"/>
          <w:szCs w:val="24"/>
          <w:highlight w:val="none"/>
        </w:rPr>
      </w:pPr>
    </w:p>
    <w:p>
      <w:pPr>
        <w:widowControl/>
        <w:tabs>
          <w:tab w:val="left" w:pos="6954"/>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448" w:firstLineChars="187"/>
        <w:jc w:val="left"/>
        <w:rPr>
          <w:rFonts w:ascii="Times New Roman" w:hAnsi="Times New Roman" w:eastAsia="楷体" w:cs="Times New Roman"/>
          <w:kern w:val="0"/>
          <w:sz w:val="24"/>
          <w:szCs w:val="24"/>
          <w:highlight w:val="none"/>
        </w:rPr>
      </w:pPr>
      <w:r>
        <w:rPr>
          <w:rFonts w:hint="eastAsia" w:ascii="Times New Roman" w:hAnsi="Times New Roman" w:eastAsia="楷体" w:cs="Times New Roman"/>
          <w:kern w:val="0"/>
          <w:sz w:val="24"/>
          <w:szCs w:val="24"/>
          <w:highlight w:val="none"/>
        </w:rPr>
        <w:t>经审计：</w:t>
      </w:r>
    </w:p>
    <w:p>
      <w:pPr>
        <w:widowControl/>
        <w:tabs>
          <w:tab w:val="left" w:pos="6954"/>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448" w:firstLineChars="187"/>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1.贵单位截止</w:t>
      </w:r>
      <w:r>
        <w:rPr>
          <w:rFonts w:hint="eastAsia" w:ascii="Times New Roman" w:hAnsi="Times New Roman" w:eastAsia="楷体" w:cs="Times New Roman"/>
          <w:kern w:val="0"/>
          <w:sz w:val="24"/>
          <w:szCs w:val="24"/>
        </w:rPr>
        <w:t>2021</w:t>
      </w:r>
      <w:r>
        <w:rPr>
          <w:rFonts w:ascii="Times New Roman" w:hAnsi="Times New Roman" w:eastAsia="楷体" w:cs="Times New Roman"/>
          <w:kern w:val="0"/>
          <w:sz w:val="24"/>
          <w:szCs w:val="24"/>
        </w:rPr>
        <w:t xml:space="preserve">年12月31日，资产总额为元，其中：货币资金元，对外投资元，应收款项元，其中：应收账款元，其他应收款元，固定资产原值元，累计折旧元，固定资产净值元。 </w:t>
      </w:r>
    </w:p>
    <w:p>
      <w:pPr>
        <w:widowControl/>
        <w:tabs>
          <w:tab w:val="left" w:pos="6468"/>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    2.贵单位截止</w:t>
      </w:r>
      <w:r>
        <w:rPr>
          <w:rFonts w:hint="eastAsia" w:ascii="Times New Roman" w:hAnsi="Times New Roman" w:eastAsia="楷体" w:cs="Times New Roman"/>
          <w:kern w:val="0"/>
          <w:sz w:val="24"/>
          <w:szCs w:val="24"/>
        </w:rPr>
        <w:t>2021</w:t>
      </w:r>
      <w:r>
        <w:rPr>
          <w:rFonts w:ascii="Times New Roman" w:hAnsi="Times New Roman" w:eastAsia="楷体" w:cs="Times New Roman"/>
          <w:kern w:val="0"/>
          <w:sz w:val="24"/>
          <w:szCs w:val="24"/>
        </w:rPr>
        <w:t>年12月31日负债总额为元。其中：流动负债元。长期负债元、受托代理负债元。</w:t>
      </w:r>
    </w:p>
    <w:p>
      <w:pPr>
        <w:widowControl/>
        <w:tabs>
          <w:tab w:val="left" w:pos="7290"/>
          <w:tab w:val="left" w:pos="9069"/>
          <w:tab w:val="left" w:pos="10160"/>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    3.贵单位截止</w:t>
      </w:r>
      <w:r>
        <w:rPr>
          <w:rFonts w:hint="eastAsia" w:ascii="Times New Roman" w:hAnsi="Times New Roman" w:eastAsia="楷体" w:cs="Times New Roman"/>
          <w:kern w:val="0"/>
          <w:sz w:val="24"/>
          <w:szCs w:val="24"/>
        </w:rPr>
        <w:t>2021</w:t>
      </w:r>
      <w:r>
        <w:rPr>
          <w:rFonts w:ascii="Times New Roman" w:hAnsi="Times New Roman" w:eastAsia="楷体" w:cs="Times New Roman"/>
          <w:kern w:val="0"/>
          <w:sz w:val="24"/>
          <w:szCs w:val="24"/>
        </w:rPr>
        <w:t>年12月31日净资产总额为元，其中：限定性净资产 元，非限定性净资产元。</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净资产不低于开办资金。</w:t>
      </w:r>
      <w:r>
        <w:rPr>
          <w:rFonts w:ascii="Times New Roman" w:hAnsi="Times New Roman" w:eastAsia="楷体" w:cs="Times New Roman"/>
          <w:b/>
          <w:i/>
          <w:kern w:val="0"/>
          <w:sz w:val="24"/>
          <w:szCs w:val="24"/>
        </w:rPr>
        <w:t>（净资产低于开办资金。于    年    月    日补足资金     元存入      支行。资金补足后净资产不低于开办资金     万元。）</w:t>
      </w:r>
    </w:p>
    <w:p>
      <w:pPr>
        <w:widowControl/>
        <w:tabs>
          <w:tab w:val="left" w:pos="4372"/>
          <w:tab w:val="left" w:pos="6449"/>
          <w:tab w:val="left" w:pos="9779"/>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600" w:firstLineChars="25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4.贵单位</w:t>
      </w:r>
      <w:r>
        <w:rPr>
          <w:rFonts w:hint="eastAsia" w:ascii="Times New Roman" w:hAnsi="Times New Roman" w:eastAsia="楷体" w:cs="Times New Roman"/>
          <w:kern w:val="0"/>
          <w:sz w:val="24"/>
          <w:szCs w:val="24"/>
        </w:rPr>
        <w:t>2021</w:t>
      </w:r>
      <w:r>
        <w:rPr>
          <w:rFonts w:ascii="Times New Roman" w:hAnsi="Times New Roman" w:eastAsia="楷体" w:cs="Times New Roman"/>
          <w:kern w:val="0"/>
          <w:sz w:val="24"/>
          <w:szCs w:val="24"/>
        </w:rPr>
        <w:t>年度收入元，其中：捐赠收入元，提供服务收入元，商品销售收入元，政府补助收入元，投资收益元，其他收入元。</w:t>
      </w:r>
    </w:p>
    <w:p>
      <w:pPr>
        <w:widowControl/>
        <w:tabs>
          <w:tab w:val="left" w:pos="4372"/>
          <w:tab w:val="left" w:pos="6449"/>
          <w:tab w:val="left" w:pos="10160"/>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firstLine="48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5.贵单位</w:t>
      </w:r>
      <w:r>
        <w:rPr>
          <w:rFonts w:hint="eastAsia" w:ascii="Times New Roman" w:hAnsi="Times New Roman" w:eastAsia="楷体" w:cs="Times New Roman"/>
          <w:kern w:val="0"/>
          <w:sz w:val="24"/>
          <w:szCs w:val="24"/>
        </w:rPr>
        <w:t>2021</w:t>
      </w:r>
      <w:r>
        <w:rPr>
          <w:rFonts w:ascii="Times New Roman" w:hAnsi="Times New Roman" w:eastAsia="楷体" w:cs="Times New Roman"/>
          <w:kern w:val="0"/>
          <w:sz w:val="24"/>
          <w:szCs w:val="24"/>
        </w:rPr>
        <w:t>年度费用元，其中：业务活动成本元，管理费用元，筹资费用元，其他费用</w:t>
      </w:r>
      <w:r>
        <w:rPr>
          <w:rFonts w:ascii="Times New Roman" w:hAnsi="Times New Roman" w:eastAsia="楷体" w:cs="Times New Roman"/>
          <w:kern w:val="0"/>
          <w:sz w:val="24"/>
          <w:szCs w:val="24"/>
          <w:u w:val="single"/>
        </w:rPr>
        <w:t xml:space="preserve">　       </w:t>
      </w:r>
      <w:r>
        <w:rPr>
          <w:rFonts w:ascii="Times New Roman" w:hAnsi="Times New Roman" w:eastAsia="楷体" w:cs="Times New Roman"/>
          <w:kern w:val="0"/>
          <w:sz w:val="24"/>
          <w:szCs w:val="24"/>
        </w:rPr>
        <w:t>元。</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6.贵单位开立</w:t>
      </w:r>
      <w:r>
        <w:rPr>
          <w:rFonts w:hint="eastAsia" w:ascii="Times New Roman" w:hAnsi="Times New Roman" w:eastAsia="楷体" w:cs="Times New Roman"/>
          <w:kern w:val="0"/>
          <w:sz w:val="24"/>
          <w:szCs w:val="24"/>
          <w:u w:val="single"/>
          <w:lang w:val="en-US" w:eastAsia="zh-CN"/>
        </w:rPr>
        <w:t xml:space="preserve">  </w:t>
      </w:r>
      <w:r>
        <w:rPr>
          <w:rFonts w:ascii="Times New Roman" w:hAnsi="Times New Roman" w:eastAsia="楷体" w:cs="Times New Roman"/>
          <w:kern w:val="0"/>
          <w:sz w:val="24"/>
          <w:szCs w:val="24"/>
        </w:rPr>
        <w:t>个银行存款账户，包括基本账户</w:t>
      </w:r>
      <w:r>
        <w:rPr>
          <w:rFonts w:hint="eastAsia" w:ascii="Times New Roman" w:hAnsi="Times New Roman" w:eastAsia="楷体" w:cs="Times New Roman"/>
          <w:kern w:val="0"/>
          <w:sz w:val="24"/>
          <w:szCs w:val="24"/>
          <w:u w:val="single"/>
          <w:lang w:val="en-US" w:eastAsia="zh-CN"/>
        </w:rPr>
        <w:t xml:space="preserve">  </w:t>
      </w:r>
      <w:r>
        <w:rPr>
          <w:rFonts w:ascii="Times New Roman" w:hAnsi="Times New Roman" w:eastAsia="楷体" w:cs="Times New Roman"/>
          <w:kern w:val="0"/>
          <w:sz w:val="24"/>
          <w:szCs w:val="24"/>
        </w:rPr>
        <w:t>个，一般账户</w:t>
      </w:r>
      <w:r>
        <w:rPr>
          <w:rFonts w:hint="eastAsia" w:ascii="Times New Roman" w:hAnsi="Times New Roman" w:eastAsia="楷体" w:cs="Times New Roman"/>
          <w:kern w:val="0"/>
          <w:sz w:val="24"/>
          <w:szCs w:val="24"/>
          <w:u w:val="single"/>
          <w:lang w:val="en-US" w:eastAsia="zh-CN"/>
        </w:rPr>
        <w:t xml:space="preserve">  </w:t>
      </w:r>
      <w:r>
        <w:rPr>
          <w:rFonts w:ascii="Times New Roman" w:hAnsi="Times New Roman" w:eastAsia="楷体" w:cs="Times New Roman"/>
          <w:kern w:val="0"/>
          <w:sz w:val="24"/>
          <w:szCs w:val="24"/>
        </w:rPr>
        <w:t>个</w:t>
      </w:r>
      <w:r>
        <w:rPr>
          <w:rFonts w:hint="eastAsia" w:ascii="Times New Roman" w:hAnsi="Times New Roman" w:eastAsia="楷体" w:cs="Times New Roman"/>
          <w:kern w:val="0"/>
          <w:sz w:val="24"/>
          <w:szCs w:val="24"/>
          <w:lang w:eastAsia="zh-CN"/>
        </w:rPr>
        <w:t>，</w:t>
      </w:r>
      <w:r>
        <w:rPr>
          <w:rFonts w:hint="eastAsia" w:ascii="Times New Roman" w:hAnsi="Times New Roman" w:eastAsia="楷体" w:cs="Times New Roman"/>
          <w:kern w:val="0"/>
          <w:sz w:val="24"/>
          <w:szCs w:val="24"/>
          <w:lang w:val="en-US" w:eastAsia="zh-CN"/>
        </w:rPr>
        <w:t>......</w:t>
      </w:r>
      <w:r>
        <w:rPr>
          <w:rFonts w:ascii="Times New Roman" w:hAnsi="Times New Roman" w:eastAsia="楷体" w:cs="Times New Roman"/>
          <w:kern w:val="0"/>
          <w:sz w:val="24"/>
          <w:szCs w:val="24"/>
        </w:rPr>
        <w:t>。</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bCs/>
          <w:kern w:val="0"/>
          <w:sz w:val="24"/>
          <w:szCs w:val="24"/>
        </w:rPr>
        <w:t>7.贵单位执行</w:t>
      </w:r>
      <w:r>
        <w:rPr>
          <w:rFonts w:ascii="Times New Roman" w:hAnsi="Times New Roman" w:eastAsia="楷体" w:cs="Times New Roman"/>
          <w:kern w:val="0"/>
          <w:sz w:val="24"/>
          <w:szCs w:val="24"/>
        </w:rPr>
        <w:t>《民间非营利组织会计制度》。</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2" w:leftChars="44" w:firstLine="482" w:firstLineChars="200"/>
        <w:jc w:val="left"/>
        <w:rPr>
          <w:rFonts w:ascii="Times New Roman" w:hAnsi="Times New Roman" w:eastAsia="楷体" w:cs="Times New Roman"/>
          <w:kern w:val="0"/>
          <w:sz w:val="24"/>
          <w:szCs w:val="24"/>
        </w:rPr>
      </w:pPr>
      <w:r>
        <w:rPr>
          <w:rFonts w:ascii="Times New Roman" w:hAnsi="Times New Roman" w:eastAsia="楷体" w:cs="Times New Roman"/>
          <w:b/>
          <w:bCs/>
          <w:kern w:val="0"/>
          <w:sz w:val="24"/>
          <w:szCs w:val="24"/>
        </w:rPr>
        <w:t>五、审计意见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经审计，我们发现天津*****存在以下问题：</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2021年度</w:t>
      </w:r>
      <w:r>
        <w:rPr>
          <w:rFonts w:hint="eastAsia" w:ascii="Times New Roman" w:eastAsia="楷体_GB2312"/>
          <w:bCs/>
          <w:sz w:val="24"/>
          <w:szCs w:val="21"/>
          <w:highlight w:val="none"/>
        </w:rPr>
        <w:t>未依据章程</w:t>
      </w:r>
      <w:r>
        <w:rPr>
          <w:rFonts w:hint="eastAsia" w:ascii="Times New Roman" w:hAnsi="Times New Roman" w:eastAsia="楷体" w:cs="Times New Roman"/>
          <w:kern w:val="0"/>
          <w:sz w:val="24"/>
          <w:szCs w:val="24"/>
        </w:rPr>
        <w:t>开展业务活动；</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未执行民间非营利组织会计制度；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净资产低于</w:t>
      </w:r>
      <w:r>
        <w:rPr>
          <w:rFonts w:hint="eastAsia" w:ascii="Times New Roman" w:hAnsi="Times New Roman" w:eastAsia="楷体" w:cs="Times New Roman"/>
          <w:kern w:val="0"/>
          <w:sz w:val="24"/>
          <w:szCs w:val="24"/>
          <w:lang w:val="en-US" w:eastAsia="zh-CN"/>
        </w:rPr>
        <w:t>开办</w:t>
      </w:r>
      <w:r>
        <w:rPr>
          <w:rFonts w:ascii="Times New Roman" w:hAnsi="Times New Roman" w:eastAsia="楷体" w:cs="Times New Roman"/>
          <w:kern w:val="0"/>
          <w:sz w:val="24"/>
          <w:szCs w:val="24"/>
        </w:rPr>
        <w:t>资金；</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存在侵占、私分、挪用社会服务机构</w:t>
      </w:r>
      <w:r>
        <w:rPr>
          <w:rFonts w:hint="eastAsia" w:ascii="Times New Roman" w:hAnsi="Times New Roman" w:eastAsia="楷体" w:cs="Times New Roman"/>
          <w:kern w:val="0"/>
          <w:sz w:val="24"/>
          <w:szCs w:val="24"/>
          <w:lang w:val="en-US" w:eastAsia="zh-CN"/>
        </w:rPr>
        <w:t>（民办非企业单位）</w:t>
      </w:r>
      <w:r>
        <w:rPr>
          <w:rFonts w:ascii="Times New Roman" w:hAnsi="Times New Roman" w:eastAsia="楷体" w:cs="Times New Roman"/>
          <w:kern w:val="0"/>
          <w:sz w:val="24"/>
          <w:szCs w:val="24"/>
        </w:rPr>
        <w:t xml:space="preserve">资产或分配盈余的行为； </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违反规定使用票据；</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未</w:t>
      </w:r>
      <w:r>
        <w:rPr>
          <w:rFonts w:hint="eastAsia" w:ascii="Times New Roman" w:hAnsi="Times New Roman" w:eastAsia="楷体" w:cs="Times New Roman"/>
          <w:kern w:val="0"/>
          <w:sz w:val="24"/>
          <w:szCs w:val="24"/>
        </w:rPr>
        <w:t>按规定</w:t>
      </w:r>
      <w:r>
        <w:rPr>
          <w:rFonts w:ascii="Times New Roman" w:hAnsi="Times New Roman" w:eastAsia="楷体" w:cs="Times New Roman"/>
          <w:kern w:val="0"/>
          <w:sz w:val="24"/>
          <w:szCs w:val="24"/>
        </w:rPr>
        <w:t>规范建账；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财务收支未依法依规纳入单位法定账户；</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固定资产未计提折旧；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长期应收账款/年末往来款情况超期未披露；</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其他违反《会计法》、《民间非营利组织会计制度》和社会服务机构</w:t>
      </w:r>
      <w:r>
        <w:rPr>
          <w:rFonts w:hint="eastAsia" w:ascii="Times New Roman" w:hAnsi="Times New Roman" w:eastAsia="楷体" w:cs="Times New Roman"/>
          <w:kern w:val="0"/>
          <w:sz w:val="24"/>
          <w:szCs w:val="24"/>
          <w:lang w:val="en-US" w:eastAsia="zh-CN"/>
        </w:rPr>
        <w:t>（民办非企业单位）</w:t>
      </w:r>
      <w:bookmarkStart w:id="0" w:name="_GoBack"/>
      <w:bookmarkEnd w:id="0"/>
      <w:r>
        <w:rPr>
          <w:rFonts w:ascii="Times New Roman" w:hAnsi="Times New Roman" w:eastAsia="楷体" w:cs="Times New Roman"/>
          <w:kern w:val="0"/>
          <w:sz w:val="24"/>
          <w:szCs w:val="24"/>
        </w:rPr>
        <w:t>管理有关规定的行为。</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sz w:val="24"/>
          <w:szCs w:val="24"/>
        </w:rPr>
      </w:pPr>
      <w:r>
        <w:rPr>
          <w:rFonts w:ascii="Times New Roman" w:hAnsi="Times New Roman" w:eastAsia="楷体" w:cs="Times New Roman"/>
          <w:sz w:val="24"/>
          <w:szCs w:val="24"/>
        </w:rPr>
        <w:t>（财务管理建议、财务问题整改情况等其他内容）</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我们认为，该单位财务报表已经按照《民办非企业单位登记管理暂行条例》和《民间非营利组织会计制度》的规定编制，在所有重大方面公允反映了该单位</w:t>
      </w:r>
      <w:r>
        <w:rPr>
          <w:rFonts w:hint="eastAsia" w:ascii="Times New Roman" w:hAnsi="Times New Roman" w:eastAsia="楷体" w:cs="Times New Roman"/>
          <w:kern w:val="0"/>
          <w:sz w:val="24"/>
          <w:szCs w:val="24"/>
        </w:rPr>
        <w:t>2021</w:t>
      </w:r>
      <w:r>
        <w:rPr>
          <w:rFonts w:ascii="Times New Roman" w:hAnsi="Times New Roman" w:eastAsia="楷体" w:cs="Times New Roman"/>
          <w:kern w:val="0"/>
          <w:sz w:val="24"/>
          <w:szCs w:val="24"/>
        </w:rPr>
        <w:t>年12月31日的财务状况以及</w:t>
      </w:r>
      <w:r>
        <w:rPr>
          <w:rFonts w:hint="eastAsia" w:ascii="Times New Roman" w:hAnsi="Times New Roman" w:eastAsia="楷体" w:cs="Times New Roman"/>
          <w:kern w:val="0"/>
          <w:sz w:val="24"/>
          <w:szCs w:val="24"/>
        </w:rPr>
        <w:t>2021</w:t>
      </w:r>
      <w:r>
        <w:rPr>
          <w:rFonts w:ascii="Times New Roman" w:hAnsi="Times New Roman" w:eastAsia="楷体" w:cs="Times New Roman"/>
          <w:kern w:val="0"/>
          <w:sz w:val="24"/>
          <w:szCs w:val="24"/>
        </w:rPr>
        <w:t>年度的业务活动成果和现金流量。</w:t>
      </w:r>
    </w:p>
    <w:p>
      <w:pPr>
        <w:spacing w:line="420" w:lineRule="exact"/>
        <w:rPr>
          <w:rFonts w:ascii="Times New Roman" w:hAnsi="Times New Roman" w:eastAsia="楷体" w:cs="Times New Roman"/>
          <w:spacing w:val="2"/>
          <w:szCs w:val="21"/>
        </w:rPr>
      </w:pPr>
    </w:p>
    <w:p>
      <w:pPr>
        <w:spacing w:line="320" w:lineRule="exact"/>
        <w:ind w:left="105" w:leftChars="50" w:firstLine="3317" w:firstLineChars="1550"/>
        <w:rPr>
          <w:rFonts w:ascii="Times New Roman" w:hAnsi="Times New Roman" w:eastAsia="楷体" w:cs="Times New Roman"/>
          <w:spacing w:val="2"/>
          <w:szCs w:val="21"/>
        </w:rPr>
      </w:pPr>
      <w:r>
        <w:rPr>
          <w:rFonts w:ascii="Times New Roman" w:hAnsi="Times New Roman" w:eastAsia="楷体" w:cs="Times New Roman"/>
          <w:spacing w:val="2"/>
          <w:szCs w:val="21"/>
        </w:rPr>
        <w:t xml:space="preserve">                   中国注册会计师：</w:t>
      </w:r>
    </w:p>
    <w:p>
      <w:pPr>
        <w:tabs>
          <w:tab w:val="left" w:pos="5400"/>
        </w:tabs>
        <w:snapToGrid w:val="0"/>
        <w:spacing w:line="320" w:lineRule="exact"/>
        <w:ind w:right="340" w:firstLine="428" w:firstLineChars="200"/>
        <w:jc w:val="right"/>
        <w:rPr>
          <w:rFonts w:ascii="Times New Roman" w:hAnsi="Times New Roman" w:eastAsia="楷体" w:cs="Times New Roman"/>
          <w:spacing w:val="2"/>
          <w:szCs w:val="21"/>
        </w:rPr>
      </w:pPr>
    </w:p>
    <w:p>
      <w:pPr>
        <w:tabs>
          <w:tab w:val="left" w:pos="5400"/>
        </w:tabs>
        <w:snapToGrid w:val="0"/>
        <w:spacing w:line="320" w:lineRule="exact"/>
        <w:ind w:right="340" w:firstLine="452" w:firstLineChars="200"/>
        <w:rPr>
          <w:rFonts w:ascii="Times New Roman" w:hAnsi="Times New Roman" w:eastAsia="楷体" w:cs="Times New Roman"/>
          <w:spacing w:val="2"/>
          <w:szCs w:val="21"/>
        </w:rPr>
      </w:pPr>
      <w:r>
        <w:rPr>
          <w:rFonts w:ascii="Times New Roman" w:hAnsi="Times New Roman" w:eastAsia="楷体" w:cs="Times New Roman"/>
          <w:spacing w:val="8"/>
        </w:rPr>
        <w:t>xxxxxxxxxxxxxx</w:t>
      </w:r>
      <w:r>
        <w:rPr>
          <w:rFonts w:ascii="Times New Roman" w:hAnsi="Times New Roman" w:eastAsia="楷体" w:cs="Times New Roman"/>
          <w:spacing w:val="2"/>
          <w:szCs w:val="21"/>
        </w:rPr>
        <w:t>事务所</w:t>
      </w:r>
    </w:p>
    <w:p>
      <w:pPr>
        <w:tabs>
          <w:tab w:val="left" w:pos="5400"/>
        </w:tabs>
        <w:snapToGrid w:val="0"/>
        <w:spacing w:line="320" w:lineRule="exact"/>
        <w:ind w:right="340" w:firstLine="428" w:firstLineChars="200"/>
        <w:jc w:val="right"/>
        <w:rPr>
          <w:rFonts w:ascii="Times New Roman" w:hAnsi="Times New Roman" w:eastAsia="楷体" w:cs="Times New Roman"/>
          <w:spacing w:val="2"/>
          <w:szCs w:val="21"/>
        </w:rPr>
      </w:pPr>
    </w:p>
    <w:p>
      <w:pPr>
        <w:tabs>
          <w:tab w:val="left" w:pos="5400"/>
          <w:tab w:val="left" w:pos="5580"/>
        </w:tabs>
        <w:snapToGrid w:val="0"/>
        <w:spacing w:line="320" w:lineRule="exact"/>
        <w:ind w:left="1276" w:leftChars="200" w:right="1089" w:hanging="856" w:hangingChars="400"/>
        <w:jc w:val="left"/>
        <w:rPr>
          <w:rFonts w:ascii="Times New Roman" w:hAnsi="Times New Roman" w:eastAsia="楷体" w:cs="Times New Roman"/>
          <w:spacing w:val="2"/>
          <w:szCs w:val="21"/>
        </w:rPr>
      </w:pPr>
      <w:r>
        <w:rPr>
          <w:rFonts w:ascii="Times New Roman" w:hAnsi="Times New Roman" w:eastAsia="楷体" w:cs="Times New Roman"/>
          <w:spacing w:val="2"/>
          <w:szCs w:val="21"/>
        </w:rPr>
        <w:t xml:space="preserve">         （盖章）                              中国注册会计师：</w:t>
      </w:r>
    </w:p>
    <w:p>
      <w:pPr>
        <w:tabs>
          <w:tab w:val="left" w:pos="5400"/>
          <w:tab w:val="left" w:pos="5580"/>
        </w:tabs>
        <w:snapToGrid w:val="0"/>
        <w:spacing w:line="320" w:lineRule="exact"/>
        <w:ind w:left="1260" w:leftChars="600" w:right="1089"/>
        <w:jc w:val="left"/>
        <w:rPr>
          <w:rFonts w:ascii="Times New Roman" w:hAnsi="Times New Roman" w:eastAsia="楷体" w:cs="Times New Roman"/>
          <w:spacing w:val="2"/>
          <w:szCs w:val="21"/>
        </w:rPr>
      </w:pPr>
    </w:p>
    <w:p>
      <w:pPr>
        <w:tabs>
          <w:tab w:val="left" w:pos="5400"/>
          <w:tab w:val="left" w:pos="5580"/>
        </w:tabs>
        <w:snapToGrid w:val="0"/>
        <w:spacing w:line="320" w:lineRule="exact"/>
        <w:ind w:left="1260" w:leftChars="600" w:right="1089"/>
        <w:jc w:val="left"/>
        <w:rPr>
          <w:rFonts w:ascii="Times New Roman" w:hAnsi="Times New Roman" w:eastAsia="楷体" w:cs="Times New Roman"/>
          <w:spacing w:val="2"/>
          <w:szCs w:val="21"/>
        </w:rPr>
      </w:pPr>
      <w:r>
        <w:rPr>
          <w:rFonts w:ascii="Times New Roman" w:hAnsi="Times New Roman" w:eastAsia="楷体" w:cs="Times New Roman"/>
          <w:spacing w:val="2"/>
          <w:szCs w:val="21"/>
        </w:rPr>
        <w:t xml:space="preserve">中国·天津   </w:t>
      </w:r>
    </w:p>
    <w:p>
      <w:pPr>
        <w:tabs>
          <w:tab w:val="left" w:pos="5400"/>
          <w:tab w:val="left" w:pos="6675"/>
        </w:tabs>
        <w:spacing w:line="320" w:lineRule="exact"/>
        <w:ind w:right="428" w:firstLine="5537" w:firstLineChars="2450"/>
        <w:rPr>
          <w:rFonts w:ascii="Times New Roman" w:hAnsi="Times New Roman" w:eastAsia="楷体" w:cs="Times New Roman"/>
          <w:spacing w:val="2"/>
          <w:szCs w:val="21"/>
        </w:rPr>
      </w:pPr>
      <w:r>
        <w:rPr>
          <w:rFonts w:hint="eastAsia" w:ascii="Times New Roman" w:hAnsi="Times New Roman" w:eastAsia="楷体" w:cs="Times New Roman"/>
          <w:spacing w:val="8"/>
        </w:rPr>
        <w:t>2022</w:t>
      </w:r>
      <w:r>
        <w:rPr>
          <w:rFonts w:ascii="Times New Roman" w:hAnsi="Times New Roman" w:eastAsia="楷体" w:cs="Times New Roman"/>
          <w:spacing w:val="2"/>
          <w:szCs w:val="21"/>
        </w:rPr>
        <w:t>年月日</w:t>
      </w: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p>
    <w:tbl>
      <w:tblPr>
        <w:tblStyle w:val="19"/>
        <w:tblW w:w="5116" w:type="pct"/>
        <w:tblInd w:w="0" w:type="dxa"/>
        <w:tblLayout w:type="fixed"/>
        <w:tblCellMar>
          <w:top w:w="0" w:type="dxa"/>
          <w:left w:w="108" w:type="dxa"/>
          <w:bottom w:w="0" w:type="dxa"/>
          <w:right w:w="108" w:type="dxa"/>
        </w:tblCellMar>
      </w:tblPr>
      <w:tblGrid>
        <w:gridCol w:w="756"/>
        <w:gridCol w:w="508"/>
        <w:gridCol w:w="353"/>
        <w:gridCol w:w="184"/>
        <w:gridCol w:w="172"/>
        <w:gridCol w:w="559"/>
        <w:gridCol w:w="57"/>
        <w:gridCol w:w="53"/>
        <w:gridCol w:w="159"/>
        <w:gridCol w:w="140"/>
        <w:gridCol w:w="214"/>
        <w:gridCol w:w="327"/>
        <w:gridCol w:w="302"/>
        <w:gridCol w:w="186"/>
        <w:gridCol w:w="313"/>
        <w:gridCol w:w="97"/>
        <w:gridCol w:w="414"/>
        <w:gridCol w:w="186"/>
        <w:gridCol w:w="423"/>
        <w:gridCol w:w="11"/>
        <w:gridCol w:w="126"/>
        <w:gridCol w:w="448"/>
        <w:gridCol w:w="45"/>
        <w:gridCol w:w="21"/>
        <w:gridCol w:w="204"/>
        <w:gridCol w:w="190"/>
        <w:gridCol w:w="260"/>
        <w:gridCol w:w="157"/>
        <w:gridCol w:w="129"/>
        <w:gridCol w:w="499"/>
        <w:gridCol w:w="167"/>
        <w:gridCol w:w="16"/>
        <w:gridCol w:w="415"/>
        <w:gridCol w:w="41"/>
        <w:gridCol w:w="195"/>
        <w:gridCol w:w="43"/>
        <w:gridCol w:w="178"/>
        <w:gridCol w:w="17"/>
        <w:gridCol w:w="24"/>
        <w:gridCol w:w="131"/>
      </w:tblGrid>
      <w:tr>
        <w:tblPrEx>
          <w:tblCellMar>
            <w:top w:w="0" w:type="dxa"/>
            <w:left w:w="108" w:type="dxa"/>
            <w:bottom w:w="0" w:type="dxa"/>
            <w:right w:w="108" w:type="dxa"/>
          </w:tblCellMar>
        </w:tblPrEx>
        <w:trPr>
          <w:gridAfter w:val="1"/>
          <w:wAfter w:w="76" w:type="pct"/>
          <w:trHeight w:val="600" w:hRule="atLeast"/>
        </w:trPr>
        <w:tc>
          <w:tcPr>
            <w:tcW w:w="4924" w:type="pct"/>
            <w:gridSpan w:val="39"/>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kern w:val="0"/>
                <w:sz w:val="40"/>
                <w:szCs w:val="40"/>
              </w:rPr>
            </w:pPr>
            <w:r>
              <w:fldChar w:fldCharType="begin"/>
            </w:r>
            <w:r>
              <w:instrText xml:space="preserve"> HYPERLINK "file:///D:\\微信202004\\Administrator\\Desktop\\年报通知\\发文定稿\\附件3-2：2019年社会服务机构审计报告模板%20-%20副本.xls" \l "RANGE!B79" </w:instrText>
            </w:r>
            <w:r>
              <w:fldChar w:fldCharType="separate"/>
            </w:r>
            <w:r>
              <w:rPr>
                <w:rFonts w:ascii="Times New Roman" w:hAnsi="Times New Roman" w:eastAsia="仿宋" w:cs="Times New Roman"/>
                <w:b/>
                <w:bCs/>
                <w:kern w:val="0"/>
                <w:sz w:val="40"/>
                <w:szCs w:val="40"/>
              </w:rPr>
              <w:t>资 产 负 债 表</w:t>
            </w:r>
            <w:r>
              <w:rPr>
                <w:rFonts w:ascii="Times New Roman" w:hAnsi="Times New Roman" w:eastAsia="仿宋" w:cs="Times New Roman"/>
                <w:b/>
                <w:bCs/>
                <w:kern w:val="0"/>
                <w:sz w:val="40"/>
                <w:szCs w:val="40"/>
              </w:rPr>
              <w:fldChar w:fldCharType="end"/>
            </w:r>
          </w:p>
        </w:tc>
      </w:tr>
      <w:tr>
        <w:tblPrEx>
          <w:tblCellMar>
            <w:top w:w="0" w:type="dxa"/>
            <w:left w:w="108" w:type="dxa"/>
            <w:bottom w:w="0" w:type="dxa"/>
            <w:right w:w="108" w:type="dxa"/>
          </w:tblCellMar>
        </w:tblPrEx>
        <w:trPr>
          <w:gridAfter w:val="1"/>
          <w:wAfter w:w="76" w:type="pct"/>
          <w:trHeight w:val="323" w:hRule="atLeast"/>
        </w:trPr>
        <w:tc>
          <w:tcPr>
            <w:tcW w:w="4924" w:type="pct"/>
            <w:gridSpan w:val="39"/>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2021</w:t>
            </w:r>
            <w:r>
              <w:rPr>
                <w:rFonts w:ascii="Times New Roman" w:hAnsi="Times New Roman" w:eastAsia="仿宋" w:cs="Times New Roman"/>
                <w:kern w:val="0"/>
                <w:sz w:val="24"/>
                <w:szCs w:val="24"/>
              </w:rPr>
              <w:t>年12月31日</w:t>
            </w:r>
          </w:p>
        </w:tc>
      </w:tr>
      <w:tr>
        <w:tblPrEx>
          <w:tblCellMar>
            <w:top w:w="0" w:type="dxa"/>
            <w:left w:w="108" w:type="dxa"/>
            <w:bottom w:w="0" w:type="dxa"/>
            <w:right w:w="108" w:type="dxa"/>
          </w:tblCellMar>
        </w:tblPrEx>
        <w:trPr>
          <w:gridAfter w:val="1"/>
          <w:wAfter w:w="76" w:type="pct"/>
          <w:trHeight w:val="385" w:hRule="atLeast"/>
        </w:trPr>
        <w:tc>
          <w:tcPr>
            <w:tcW w:w="1134"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r>
              <w:rPr>
                <w:rFonts w:ascii="Times New Roman" w:hAnsi="Times New Roman" w:eastAsia="仿宋" w:cs="Times New Roman"/>
                <w:b/>
                <w:bCs/>
                <w:kern w:val="0"/>
                <w:sz w:val="28"/>
                <w:szCs w:val="28"/>
              </w:rPr>
              <w:t>编制单位：</w:t>
            </w:r>
          </w:p>
        </w:tc>
        <w:tc>
          <w:tcPr>
            <w:tcW w:w="385"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484"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51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924"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413"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067" w:type="pct"/>
            <w:gridSpan w:val="12"/>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会民非01表</w:t>
            </w:r>
          </w:p>
          <w:p>
            <w:pPr>
              <w:widowControl/>
              <w:ind w:left="-300" w:leftChars="-143" w:firstLine="140" w:firstLineChars="64"/>
              <w:jc w:val="right"/>
              <w:rPr>
                <w:rFonts w:ascii="Times New Roman" w:hAnsi="Times New Roman" w:eastAsia="仿宋" w:cs="Times New Roman"/>
                <w:kern w:val="0"/>
                <w:sz w:val="22"/>
              </w:rPr>
            </w:pPr>
            <w:r>
              <w:rPr>
                <w:rFonts w:ascii="Times New Roman" w:hAnsi="Times New Roman" w:eastAsia="仿宋" w:cs="Times New Roman"/>
                <w:kern w:val="0"/>
                <w:sz w:val="22"/>
              </w:rPr>
              <w:t>货币单位：人民币元</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资   产</w:t>
            </w:r>
          </w:p>
        </w:tc>
        <w:tc>
          <w:tcPr>
            <w:tcW w:w="385" w:type="pct"/>
            <w:gridSpan w:val="3"/>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行次</w:t>
            </w:r>
          </w:p>
        </w:tc>
        <w:tc>
          <w:tcPr>
            <w:tcW w:w="484"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年初数</w:t>
            </w:r>
          </w:p>
        </w:tc>
        <w:tc>
          <w:tcPr>
            <w:tcW w:w="517"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期末数</w:t>
            </w:r>
          </w:p>
        </w:tc>
        <w:tc>
          <w:tcPr>
            <w:tcW w:w="924" w:type="pct"/>
            <w:gridSpan w:val="6"/>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负债和净资产</w:t>
            </w:r>
          </w:p>
        </w:tc>
        <w:tc>
          <w:tcPr>
            <w:tcW w:w="413" w:type="pct"/>
            <w:gridSpan w:val="5"/>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行次</w:t>
            </w:r>
          </w:p>
        </w:tc>
        <w:tc>
          <w:tcPr>
            <w:tcW w:w="546"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年初数</w:t>
            </w:r>
          </w:p>
        </w:tc>
        <w:tc>
          <w:tcPr>
            <w:tcW w:w="522" w:type="pct"/>
            <w:gridSpan w:val="8"/>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期末数</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流动资产：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流动负债：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货币资金</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短期借款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短期投资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应付款项</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62</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应收款项</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应付工资</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63</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预付账款</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应交税金</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65</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存  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预收账款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66</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待摊费用</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预提费用</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671" w:hRule="exact"/>
        </w:trPr>
        <w:tc>
          <w:tcPr>
            <w:tcW w:w="1134" w:type="pct"/>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一年内到期的长期债权投资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15</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kern w:val="0"/>
                <w:sz w:val="22"/>
              </w:rPr>
            </w:pP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kern w:val="0"/>
                <w:sz w:val="22"/>
              </w:rPr>
            </w:pP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预计负债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72</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723"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其他流动资产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18</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kern w:val="0"/>
                <w:sz w:val="22"/>
              </w:rPr>
            </w:pP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kern w:val="0"/>
                <w:sz w:val="22"/>
              </w:rPr>
            </w:pPr>
          </w:p>
        </w:tc>
        <w:tc>
          <w:tcPr>
            <w:tcW w:w="924" w:type="pct"/>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一年内到期的长期负债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74</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流动资产合计</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20</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其他流动负债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78</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流动负债合计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80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长期投资：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长期股权投资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长期负债：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长期债权投资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24</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长期借款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长期投资合计</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30</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长期应付款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84</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其他长期负债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88</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固定资产：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长期负债合计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90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固定资产原价</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减：累计折旧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32</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受托代理负债：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固定资产净值</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33</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受托代理负债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在建工程</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34</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文物文化资产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35</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负债合计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100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固定资产清理</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38</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固定资产合计</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40</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无形资产：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无形资产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净资产：</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非限定性净资产</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受托代理资产：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限定性净资产</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105</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受托代理资产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净资产合计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110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r>
      <w:tr>
        <w:tblPrEx>
          <w:tblCellMar>
            <w:top w:w="0" w:type="dxa"/>
            <w:left w:w="108" w:type="dxa"/>
            <w:bottom w:w="0" w:type="dxa"/>
            <w:right w:w="108" w:type="dxa"/>
          </w:tblCellMar>
        </w:tblPrEx>
        <w:trPr>
          <w:gridAfter w:val="1"/>
          <w:wAfter w:w="76" w:type="pct"/>
          <w:trHeight w:val="761" w:hRule="exact"/>
        </w:trPr>
        <w:tc>
          <w:tcPr>
            <w:tcW w:w="1134" w:type="pct"/>
            <w:gridSpan w:val="5"/>
            <w:tcBorders>
              <w:top w:val="nil"/>
              <w:left w:val="single" w:color="auto" w:sz="8" w:space="0"/>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资产总计</w:t>
            </w:r>
          </w:p>
        </w:tc>
        <w:tc>
          <w:tcPr>
            <w:tcW w:w="385" w:type="pct"/>
            <w:gridSpan w:val="3"/>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60</w:t>
            </w:r>
          </w:p>
        </w:tc>
        <w:tc>
          <w:tcPr>
            <w:tcW w:w="484"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17"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924" w:type="pct"/>
            <w:gridSpan w:val="6"/>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负债和净资产总计</w:t>
            </w:r>
          </w:p>
        </w:tc>
        <w:tc>
          <w:tcPr>
            <w:tcW w:w="413" w:type="pct"/>
            <w:gridSpan w:val="5"/>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120</w:t>
            </w:r>
          </w:p>
        </w:tc>
        <w:tc>
          <w:tcPr>
            <w:tcW w:w="546"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22" w:type="pct"/>
            <w:gridSpan w:val="8"/>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r>
      <w:tr>
        <w:tblPrEx>
          <w:tblCellMar>
            <w:top w:w="0" w:type="dxa"/>
            <w:left w:w="108" w:type="dxa"/>
            <w:bottom w:w="0" w:type="dxa"/>
            <w:right w:w="108" w:type="dxa"/>
          </w:tblCellMar>
        </w:tblPrEx>
        <w:trPr>
          <w:gridAfter w:val="2"/>
          <w:wAfter w:w="90" w:type="pct"/>
          <w:trHeight w:val="514" w:hRule="atLeast"/>
        </w:trPr>
        <w:tc>
          <w:tcPr>
            <w:tcW w:w="4910" w:type="pct"/>
            <w:gridSpan w:val="38"/>
            <w:tcBorders>
              <w:top w:val="nil"/>
              <w:left w:val="nil"/>
              <w:bottom w:val="nil"/>
              <w:right w:val="nil"/>
            </w:tcBorders>
            <w:shd w:val="clear" w:color="auto" w:fill="auto"/>
            <w:noWrap/>
            <w:vAlign w:val="center"/>
          </w:tcPr>
          <w:p>
            <w:pPr>
              <w:widowControl/>
              <w:jc w:val="center"/>
            </w:pPr>
          </w:p>
          <w:p>
            <w:pPr>
              <w:widowControl/>
              <w:jc w:val="center"/>
            </w:pPr>
          </w:p>
          <w:p>
            <w:pPr>
              <w:widowControl/>
              <w:jc w:val="center"/>
              <w:rPr>
                <w:rFonts w:ascii="Times New Roman" w:hAnsi="Times New Roman" w:eastAsia="仿宋" w:cs="Times New Roman"/>
                <w:b/>
                <w:bCs/>
                <w:kern w:val="0"/>
                <w:sz w:val="40"/>
                <w:szCs w:val="40"/>
              </w:rPr>
            </w:pPr>
            <w:r>
              <w:fldChar w:fldCharType="begin"/>
            </w:r>
            <w:r>
              <w:instrText xml:space="preserve"> HYPERLINK "file:///D:\\微信202004\\Administrator\\Desktop\\年报通知\\发文定稿\\附件3-2：2019年社会服务机构审计报告模板%20-%20副本.xls" \l "RANGE!B80" </w:instrText>
            </w:r>
            <w:r>
              <w:fldChar w:fldCharType="separate"/>
            </w:r>
            <w:r>
              <w:rPr>
                <w:rFonts w:ascii="Times New Roman" w:hAnsi="Times New Roman" w:eastAsia="仿宋" w:cs="Times New Roman"/>
                <w:b/>
                <w:bCs/>
                <w:kern w:val="0"/>
                <w:sz w:val="40"/>
                <w:szCs w:val="40"/>
              </w:rPr>
              <w:t>业 务 活 动 表</w:t>
            </w:r>
            <w:r>
              <w:rPr>
                <w:rFonts w:ascii="Times New Roman" w:hAnsi="Times New Roman" w:eastAsia="仿宋" w:cs="Times New Roman"/>
                <w:b/>
                <w:bCs/>
                <w:kern w:val="0"/>
                <w:sz w:val="40"/>
                <w:szCs w:val="40"/>
              </w:rPr>
              <w:fldChar w:fldCharType="end"/>
            </w:r>
          </w:p>
        </w:tc>
      </w:tr>
      <w:tr>
        <w:tblPrEx>
          <w:tblCellMar>
            <w:top w:w="0" w:type="dxa"/>
            <w:left w:w="108" w:type="dxa"/>
            <w:bottom w:w="0" w:type="dxa"/>
            <w:right w:w="108" w:type="dxa"/>
          </w:tblCellMar>
        </w:tblPrEx>
        <w:trPr>
          <w:gridAfter w:val="2"/>
          <w:wAfter w:w="90" w:type="pct"/>
          <w:trHeight w:val="340" w:hRule="exact"/>
        </w:trPr>
        <w:tc>
          <w:tcPr>
            <w:tcW w:w="4910" w:type="pct"/>
            <w:gridSpan w:val="38"/>
            <w:tcBorders>
              <w:top w:val="nil"/>
              <w:left w:val="nil"/>
              <w:bottom w:val="nil"/>
              <w:right w:val="nil"/>
            </w:tcBorders>
            <w:shd w:val="clear" w:color="000000" w:fill="FFFFFF"/>
            <w:noWrap/>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rPr>
              <w:t>2021</w:t>
            </w:r>
            <w:r>
              <w:rPr>
                <w:rFonts w:ascii="Times New Roman" w:hAnsi="Times New Roman" w:eastAsia="仿宋" w:cs="Times New Roman"/>
                <w:kern w:val="0"/>
                <w:sz w:val="24"/>
                <w:szCs w:val="24"/>
              </w:rPr>
              <w:t>年</w:t>
            </w:r>
            <w:r>
              <w:rPr>
                <w:rFonts w:hint="eastAsia" w:ascii="Times New Roman" w:hAnsi="Times New Roman" w:eastAsia="仿宋" w:cs="Times New Roman"/>
                <w:kern w:val="0"/>
                <w:sz w:val="24"/>
                <w:szCs w:val="24"/>
                <w:lang w:val="en-US" w:eastAsia="zh-CN"/>
              </w:rPr>
              <w:t>度</w:t>
            </w:r>
          </w:p>
        </w:tc>
      </w:tr>
      <w:tr>
        <w:tblPrEx>
          <w:tblCellMar>
            <w:top w:w="0" w:type="dxa"/>
            <w:left w:w="108" w:type="dxa"/>
            <w:bottom w:w="0" w:type="dxa"/>
            <w:right w:w="108" w:type="dxa"/>
          </w:tblCellMar>
        </w:tblPrEx>
        <w:trPr>
          <w:gridAfter w:val="2"/>
          <w:wAfter w:w="90" w:type="pct"/>
          <w:trHeight w:val="454" w:hRule="exact"/>
        </w:trPr>
        <w:tc>
          <w:tcPr>
            <w:tcW w:w="1455"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r>
              <w:rPr>
                <w:rFonts w:ascii="Times New Roman" w:hAnsi="Times New Roman" w:eastAsia="仿宋" w:cs="Times New Roman"/>
                <w:b/>
                <w:bCs/>
                <w:kern w:val="0"/>
                <w:sz w:val="28"/>
                <w:szCs w:val="28"/>
              </w:rPr>
              <w:t>编制单位：</w:t>
            </w:r>
          </w:p>
        </w:tc>
        <w:tc>
          <w:tcPr>
            <w:tcW w:w="23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59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474"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357"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59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202" w:type="pct"/>
            <w:gridSpan w:val="12"/>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会民非02表</w:t>
            </w:r>
          </w:p>
        </w:tc>
      </w:tr>
      <w:tr>
        <w:tblPrEx>
          <w:tblCellMar>
            <w:top w:w="0" w:type="dxa"/>
            <w:left w:w="108" w:type="dxa"/>
            <w:bottom w:w="0" w:type="dxa"/>
            <w:right w:w="108" w:type="dxa"/>
          </w:tblCellMar>
        </w:tblPrEx>
        <w:trPr>
          <w:gridAfter w:val="2"/>
          <w:wAfter w:w="90" w:type="pct"/>
          <w:trHeight w:val="340" w:hRule="exact"/>
        </w:trPr>
        <w:tc>
          <w:tcPr>
            <w:tcW w:w="1455"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kern w:val="0"/>
                <w:sz w:val="28"/>
                <w:szCs w:val="28"/>
              </w:rPr>
            </w:pPr>
          </w:p>
        </w:tc>
        <w:tc>
          <w:tcPr>
            <w:tcW w:w="23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59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474"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357"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59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202" w:type="pct"/>
            <w:gridSpan w:val="12"/>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货币单位：人民币元</w:t>
            </w:r>
          </w:p>
        </w:tc>
      </w:tr>
      <w:tr>
        <w:tblPrEx>
          <w:tblCellMar>
            <w:top w:w="0" w:type="dxa"/>
            <w:left w:w="108" w:type="dxa"/>
            <w:bottom w:w="0" w:type="dxa"/>
            <w:right w:w="108" w:type="dxa"/>
          </w:tblCellMar>
        </w:tblPrEx>
        <w:trPr>
          <w:gridAfter w:val="2"/>
          <w:wAfter w:w="90" w:type="pct"/>
          <w:trHeight w:val="400" w:hRule="exact"/>
        </w:trPr>
        <w:tc>
          <w:tcPr>
            <w:tcW w:w="1455" w:type="pct"/>
            <w:gridSpan w:val="6"/>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项  目</w:t>
            </w:r>
          </w:p>
        </w:tc>
        <w:tc>
          <w:tcPr>
            <w:tcW w:w="237" w:type="pct"/>
            <w:gridSpan w:val="4"/>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行次</w:t>
            </w:r>
          </w:p>
        </w:tc>
        <w:tc>
          <w:tcPr>
            <w:tcW w:w="1423" w:type="pct"/>
            <w:gridSpan w:val="10"/>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上年数</w:t>
            </w:r>
          </w:p>
        </w:tc>
        <w:tc>
          <w:tcPr>
            <w:tcW w:w="1795" w:type="pct"/>
            <w:gridSpan w:val="18"/>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本年累计数</w:t>
            </w:r>
          </w:p>
        </w:tc>
      </w:tr>
      <w:tr>
        <w:tblPrEx>
          <w:tblCellMar>
            <w:top w:w="0" w:type="dxa"/>
            <w:left w:w="108" w:type="dxa"/>
            <w:bottom w:w="0" w:type="dxa"/>
            <w:right w:w="108" w:type="dxa"/>
          </w:tblCellMar>
        </w:tblPrEx>
        <w:trPr>
          <w:gridAfter w:val="2"/>
          <w:wAfter w:w="90" w:type="pct"/>
          <w:trHeight w:val="400" w:hRule="exact"/>
        </w:trPr>
        <w:tc>
          <w:tcPr>
            <w:tcW w:w="1455" w:type="pct"/>
            <w:gridSpan w:val="6"/>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2"/>
              </w:rPr>
            </w:pPr>
          </w:p>
        </w:tc>
        <w:tc>
          <w:tcPr>
            <w:tcW w:w="237" w:type="pct"/>
            <w:gridSpan w:val="4"/>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2"/>
              </w:rPr>
            </w:pP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非限定性</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限定性</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合计</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非限定性</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限定性</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合计</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一、收  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其中：捐赠收入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会费收入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提供服务收入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商品销售收入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政府补助收入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投资收益</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其他收入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收入合计</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11</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二、费  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（一）业务活动成本</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12</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其中：人员费用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日常费用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14</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固定资产折旧</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15</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582"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业务活动税金及附加</w:t>
            </w:r>
          </w:p>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（税费）</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16</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（二）管理费用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21</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（三）筹资费用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24</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（四）其他费用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28</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费用合计</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35</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r>
      <w:tr>
        <w:tblPrEx>
          <w:tblCellMar>
            <w:top w:w="0" w:type="dxa"/>
            <w:left w:w="108" w:type="dxa"/>
            <w:bottom w:w="0" w:type="dxa"/>
            <w:right w:w="108" w:type="dxa"/>
          </w:tblCellMar>
        </w:tblPrEx>
        <w:trPr>
          <w:gridAfter w:val="2"/>
          <w:wAfter w:w="90" w:type="pct"/>
          <w:trHeight w:val="767"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三、限定性净资产转为非限定性净资产</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40</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r>
      <w:tr>
        <w:tblPrEx>
          <w:tblCellMar>
            <w:top w:w="0" w:type="dxa"/>
            <w:left w:w="108" w:type="dxa"/>
            <w:bottom w:w="0" w:type="dxa"/>
            <w:right w:w="108" w:type="dxa"/>
          </w:tblCellMar>
        </w:tblPrEx>
        <w:trPr>
          <w:gridAfter w:val="2"/>
          <w:wAfter w:w="90" w:type="pct"/>
          <w:trHeight w:val="988" w:hRule="exact"/>
        </w:trPr>
        <w:tc>
          <w:tcPr>
            <w:tcW w:w="1455" w:type="pct"/>
            <w:gridSpan w:val="6"/>
            <w:tcBorders>
              <w:top w:val="nil"/>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 w:cs="Times New Roman"/>
                <w:b/>
                <w:bCs/>
                <w:kern w:val="0"/>
                <w:sz w:val="22"/>
              </w:rPr>
            </w:pPr>
            <w:r>
              <w:rPr>
                <w:rFonts w:ascii="Times New Roman" w:hAnsi="Times New Roman" w:eastAsia="仿宋" w:cs="Times New Roman"/>
                <w:b/>
                <w:bCs/>
                <w:kern w:val="0"/>
                <w:sz w:val="22"/>
              </w:rPr>
              <w:t>四、净资产变动额（若为净资产减少额，以“-”号填列）</w:t>
            </w:r>
          </w:p>
        </w:tc>
        <w:tc>
          <w:tcPr>
            <w:tcW w:w="237" w:type="pct"/>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 w:val="22"/>
              </w:rPr>
              <w:t>45</w:t>
            </w:r>
          </w:p>
        </w:tc>
        <w:tc>
          <w:tcPr>
            <w:tcW w:w="592" w:type="pct"/>
            <w:gridSpan w:val="4"/>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474"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357"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593" w:type="pct"/>
            <w:gridSpan w:val="6"/>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704" w:type="pct"/>
            <w:gridSpan w:val="6"/>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c>
          <w:tcPr>
            <w:tcW w:w="498" w:type="pct"/>
            <w:gridSpan w:val="6"/>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 w:cs="Times New Roman"/>
                <w:b/>
                <w:bCs/>
                <w:kern w:val="0"/>
                <w:sz w:val="22"/>
              </w:rPr>
            </w:pPr>
            <w:r>
              <w:rPr>
                <w:rFonts w:ascii="Times New Roman" w:hAnsi="Times New Roman" w:eastAsia="仿宋" w:cs="Times New Roman"/>
                <w:b/>
                <w:bCs/>
                <w:kern w:val="0"/>
                <w:sz w:val="22"/>
              </w:rPr>
              <w:t>0.00</w:t>
            </w:r>
          </w:p>
        </w:tc>
      </w:tr>
      <w:tr>
        <w:tblPrEx>
          <w:tblCellMar>
            <w:top w:w="0" w:type="dxa"/>
            <w:left w:w="108" w:type="dxa"/>
            <w:bottom w:w="0" w:type="dxa"/>
            <w:right w:w="108" w:type="dxa"/>
          </w:tblCellMar>
        </w:tblPrEx>
        <w:trPr>
          <w:gridAfter w:val="2"/>
          <w:wAfter w:w="90" w:type="pct"/>
          <w:trHeight w:val="438" w:hRule="atLeast"/>
        </w:trPr>
        <w:tc>
          <w:tcPr>
            <w:tcW w:w="4910" w:type="pct"/>
            <w:gridSpan w:val="38"/>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b/>
                <w:bCs/>
                <w:kern w:val="0"/>
                <w:sz w:val="40"/>
                <w:szCs w:val="40"/>
              </w:rPr>
            </w:pPr>
          </w:p>
          <w:p>
            <w:pPr>
              <w:widowControl/>
              <w:jc w:val="center"/>
              <w:rPr>
                <w:rFonts w:ascii="Times New Roman" w:hAnsi="Times New Roman" w:eastAsia="仿宋" w:cs="Times New Roman"/>
                <w:b/>
                <w:bCs/>
                <w:kern w:val="0"/>
                <w:sz w:val="40"/>
                <w:szCs w:val="40"/>
              </w:rPr>
            </w:pPr>
          </w:p>
          <w:p>
            <w:pPr>
              <w:widowControl/>
              <w:jc w:val="center"/>
              <w:rPr>
                <w:rFonts w:ascii="Times New Roman" w:hAnsi="Times New Roman" w:eastAsia="仿宋" w:cs="Times New Roman"/>
                <w:b/>
                <w:bCs/>
                <w:kern w:val="0"/>
                <w:sz w:val="40"/>
                <w:szCs w:val="40"/>
              </w:rPr>
            </w:pPr>
            <w:r>
              <w:rPr>
                <w:rFonts w:ascii="Times New Roman" w:hAnsi="Times New Roman" w:eastAsia="仿宋" w:cs="Times New Roman"/>
                <w:b/>
                <w:bCs/>
                <w:kern w:val="0"/>
                <w:sz w:val="40"/>
                <w:szCs w:val="40"/>
              </w:rPr>
              <w:t>现 金 流 量 表</w:t>
            </w:r>
          </w:p>
        </w:tc>
      </w:tr>
      <w:tr>
        <w:tblPrEx>
          <w:tblCellMar>
            <w:top w:w="0" w:type="dxa"/>
            <w:left w:w="108" w:type="dxa"/>
            <w:bottom w:w="0" w:type="dxa"/>
            <w:right w:w="108" w:type="dxa"/>
          </w:tblCellMar>
        </w:tblPrEx>
        <w:trPr>
          <w:gridAfter w:val="2"/>
          <w:wAfter w:w="90" w:type="pct"/>
          <w:trHeight w:val="196" w:hRule="atLeast"/>
        </w:trPr>
        <w:tc>
          <w:tcPr>
            <w:tcW w:w="4910" w:type="pct"/>
            <w:gridSpan w:val="38"/>
            <w:tcBorders>
              <w:top w:val="nil"/>
              <w:left w:val="nil"/>
              <w:bottom w:val="nil"/>
              <w:right w:val="nil"/>
            </w:tcBorders>
            <w:shd w:val="clear" w:color="000000" w:fill="FFFFFF"/>
            <w:noWrap/>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rPr>
              <w:t>2021</w:t>
            </w:r>
            <w:r>
              <w:rPr>
                <w:rFonts w:ascii="Times New Roman" w:hAnsi="Times New Roman" w:eastAsia="仿宋" w:cs="Times New Roman"/>
                <w:kern w:val="0"/>
                <w:sz w:val="22"/>
              </w:rPr>
              <w:t>年</w:t>
            </w:r>
            <w:r>
              <w:rPr>
                <w:rFonts w:hint="eastAsia" w:ascii="Times New Roman" w:hAnsi="Times New Roman" w:eastAsia="仿宋" w:cs="Times New Roman"/>
                <w:kern w:val="0"/>
                <w:sz w:val="22"/>
                <w:lang w:val="en-US" w:eastAsia="zh-CN"/>
              </w:rPr>
              <w:t>度</w:t>
            </w:r>
          </w:p>
        </w:tc>
      </w:tr>
      <w:tr>
        <w:tblPrEx>
          <w:tblCellMar>
            <w:top w:w="0" w:type="dxa"/>
            <w:left w:w="108" w:type="dxa"/>
            <w:bottom w:w="0" w:type="dxa"/>
            <w:right w:w="108" w:type="dxa"/>
          </w:tblCellMar>
        </w:tblPrEx>
        <w:trPr>
          <w:gridAfter w:val="2"/>
          <w:wAfter w:w="90" w:type="pct"/>
          <w:trHeight w:val="196" w:hRule="atLeast"/>
        </w:trPr>
        <w:tc>
          <w:tcPr>
            <w:tcW w:w="3108" w:type="pct"/>
            <w:gridSpan w:val="19"/>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362"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440" w:type="pct"/>
            <w:gridSpan w:val="15"/>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会民非03表</w:t>
            </w:r>
          </w:p>
        </w:tc>
      </w:tr>
      <w:tr>
        <w:tblPrEx>
          <w:tblCellMar>
            <w:top w:w="0" w:type="dxa"/>
            <w:left w:w="108" w:type="dxa"/>
            <w:bottom w:w="0" w:type="dxa"/>
            <w:right w:w="108" w:type="dxa"/>
          </w:tblCellMar>
        </w:tblPrEx>
        <w:trPr>
          <w:gridAfter w:val="2"/>
          <w:wAfter w:w="90" w:type="pct"/>
          <w:trHeight w:val="456" w:hRule="atLeast"/>
        </w:trPr>
        <w:tc>
          <w:tcPr>
            <w:tcW w:w="3108" w:type="pct"/>
            <w:gridSpan w:val="19"/>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编制单位：</w:t>
            </w:r>
          </w:p>
        </w:tc>
        <w:tc>
          <w:tcPr>
            <w:tcW w:w="362"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440" w:type="pct"/>
            <w:gridSpan w:val="15"/>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kern w:val="0"/>
                <w:sz w:val="22"/>
              </w:rPr>
            </w:pPr>
            <w:r>
              <w:rPr>
                <w:rFonts w:ascii="Times New Roman" w:hAnsi="Times New Roman" w:eastAsia="仿宋" w:cs="Times New Roman"/>
                <w:kern w:val="0"/>
                <w:sz w:val="22"/>
              </w:rPr>
              <w:t>货币单位：人民币元</w:t>
            </w:r>
          </w:p>
        </w:tc>
      </w:tr>
      <w:tr>
        <w:trPr>
          <w:gridAfter w:val="2"/>
          <w:wAfter w:w="90" w:type="pct"/>
          <w:trHeight w:val="286" w:hRule="exact"/>
        </w:trPr>
        <w:tc>
          <w:tcPr>
            <w:tcW w:w="3108" w:type="pct"/>
            <w:gridSpan w:val="19"/>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项  目</w:t>
            </w:r>
          </w:p>
        </w:tc>
        <w:tc>
          <w:tcPr>
            <w:tcW w:w="362"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行次</w:t>
            </w:r>
          </w:p>
        </w:tc>
        <w:tc>
          <w:tcPr>
            <w:tcW w:w="1440" w:type="pct"/>
            <w:gridSpan w:val="15"/>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金  额</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一、业务活动产生的现金流量：</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接受捐赠收到的现金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收取会费收到的现金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提供服务收到的现金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销售商品收到的现金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政府补助收到的现金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收到的其他与业务活动有关的现金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8</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现金流入小计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13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提供捐赠或者资助支付的现金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支付给员工以及为员工支付的现金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购买商品、接受服务支付的现金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16</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支付的其他与业务活动有关的现金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19</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现金流出小计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23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业务活动产生的现金流量净额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24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二、投资活动产生的现金流量：</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收回投资所收到的现金 </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取得投资收益所收到的现金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26</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处置固定资产和无形资产所收回的现金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27</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收到的其他与投资活动有关的现金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30</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现金流入小计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34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购建固定资产和无形资产所支付的现金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对外投资所支付的现金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36</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支付的其他与投资活动有关的现金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39</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现金流出小计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43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0.00</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投资活动产生的现金流量净额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44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三、筹资活动产生的现金流量：</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借款所收到的现金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收到的其他与筹资活动有关的现金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48</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现金流入小计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50</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偿还借款所支付的现金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51</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偿付利息所支付的现金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52</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kern w:val="0"/>
                <w:sz w:val="20"/>
                <w:szCs w:val="20"/>
              </w:rPr>
            </w:pPr>
            <w:r>
              <w:rPr>
                <w:rFonts w:ascii="Times New Roman" w:hAnsi="Times New Roman" w:eastAsia="仿宋" w:cs="Times New Roman"/>
                <w:kern w:val="0"/>
                <w:sz w:val="20"/>
                <w:szCs w:val="20"/>
              </w:rPr>
              <w:t xml:space="preserve"> 支付的其他与筹资活动有关的现金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55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kern w:val="0"/>
                <w:sz w:val="20"/>
                <w:szCs w:val="20"/>
              </w:rPr>
            </w:pPr>
            <w:r>
              <w:rPr>
                <w:rFonts w:ascii="Times New Roman" w:hAnsi="Times New Roman" w:eastAsia="仿宋" w:cs="Times New Roman"/>
                <w:kern w:val="0"/>
                <w:sz w:val="20"/>
                <w:szCs w:val="20"/>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现金流出小计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58</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筹资活动产生的现金流量净额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59</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四、汇率变动对现金的影响额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60</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　</w:t>
            </w:r>
          </w:p>
        </w:tc>
      </w:tr>
      <w:tr>
        <w:tblPrEx>
          <w:tblCellMar>
            <w:top w:w="0" w:type="dxa"/>
            <w:left w:w="108" w:type="dxa"/>
            <w:bottom w:w="0" w:type="dxa"/>
            <w:right w:w="108" w:type="dxa"/>
          </w:tblCellMar>
        </w:tblPrEx>
        <w:trPr>
          <w:gridAfter w:val="2"/>
          <w:wAfter w:w="90" w:type="pct"/>
          <w:trHeight w:val="354" w:hRule="exact"/>
        </w:trPr>
        <w:tc>
          <w:tcPr>
            <w:tcW w:w="3108" w:type="pct"/>
            <w:gridSpan w:val="19"/>
            <w:tcBorders>
              <w:top w:val="nil"/>
              <w:left w:val="single" w:color="auto" w:sz="8" w:space="0"/>
              <w:bottom w:val="single" w:color="auto" w:sz="8" w:space="0"/>
              <w:right w:val="single" w:color="auto" w:sz="4" w:space="0"/>
            </w:tcBorders>
            <w:shd w:val="clear" w:color="000000" w:fill="FFFFFF"/>
            <w:vAlign w:val="center"/>
          </w:tcPr>
          <w:p>
            <w:pPr>
              <w:widowControl/>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五、现金及现金等价物净增加额</w:t>
            </w:r>
          </w:p>
        </w:tc>
        <w:tc>
          <w:tcPr>
            <w:tcW w:w="362" w:type="pct"/>
            <w:gridSpan w:val="4"/>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61</w:t>
            </w:r>
          </w:p>
        </w:tc>
        <w:tc>
          <w:tcPr>
            <w:tcW w:w="1440" w:type="pct"/>
            <w:gridSpan w:val="15"/>
            <w:tcBorders>
              <w:top w:val="nil"/>
              <w:left w:val="nil"/>
              <w:bottom w:val="single" w:color="auto" w:sz="8" w:space="0"/>
              <w:right w:val="single" w:color="auto" w:sz="8" w:space="0"/>
            </w:tcBorders>
            <w:shd w:val="clear" w:color="000000" w:fill="FFFFFF"/>
            <w:vAlign w:val="center"/>
          </w:tcPr>
          <w:p>
            <w:pPr>
              <w:widowControl/>
              <w:jc w:val="right"/>
              <w:rPr>
                <w:rFonts w:ascii="Times New Roman" w:hAnsi="Times New Roman" w:eastAsia="仿宋" w:cs="Times New Roman"/>
                <w:b/>
                <w:bCs/>
                <w:kern w:val="0"/>
                <w:sz w:val="20"/>
                <w:szCs w:val="20"/>
              </w:rPr>
            </w:pPr>
            <w:r>
              <w:rPr>
                <w:rFonts w:ascii="Times New Roman" w:hAnsi="Times New Roman" w:eastAsia="仿宋" w:cs="Times New Roman"/>
                <w:b/>
                <w:bCs/>
                <w:kern w:val="0"/>
                <w:sz w:val="20"/>
                <w:szCs w:val="20"/>
              </w:rPr>
              <w:t>0.00</w:t>
            </w:r>
          </w:p>
        </w:tc>
      </w:tr>
      <w:tr>
        <w:tblPrEx>
          <w:tblCellMar>
            <w:top w:w="0" w:type="dxa"/>
            <w:left w:w="108" w:type="dxa"/>
            <w:bottom w:w="0" w:type="dxa"/>
            <w:right w:w="108" w:type="dxa"/>
          </w:tblCellMar>
        </w:tblPrEx>
        <w:trPr>
          <w:gridAfter w:val="4"/>
          <w:wAfter w:w="200" w:type="pct"/>
          <w:trHeight w:val="750" w:hRule="atLeast"/>
        </w:trPr>
        <w:tc>
          <w:tcPr>
            <w:tcW w:w="467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b/>
                <w:bCs/>
                <w:kern w:val="0"/>
                <w:sz w:val="32"/>
                <w:szCs w:val="32"/>
              </w:rPr>
            </w:pPr>
          </w:p>
          <w:p>
            <w:pPr>
              <w:widowControl/>
              <w:jc w:val="center"/>
              <w:rPr>
                <w:rFonts w:ascii="Times New Roman" w:hAnsi="Times New Roman" w:eastAsia="楷体" w:cs="Times New Roman"/>
                <w:b/>
                <w:bCs/>
                <w:kern w:val="0"/>
                <w:sz w:val="32"/>
                <w:szCs w:val="32"/>
              </w:rPr>
            </w:pPr>
          </w:p>
          <w:p>
            <w:pPr>
              <w:widowControl/>
              <w:jc w:val="center"/>
              <w:rPr>
                <w:rFonts w:ascii="Times New Roman" w:hAnsi="Times New Roman" w:eastAsia="楷体" w:cs="Times New Roman"/>
                <w:b/>
                <w:bCs/>
                <w:kern w:val="0"/>
                <w:sz w:val="32"/>
                <w:szCs w:val="32"/>
              </w:rPr>
            </w:pPr>
            <w:r>
              <w:rPr>
                <w:rFonts w:ascii="Times New Roman" w:hAnsi="Times New Roman" w:eastAsia="楷体" w:cs="Times New Roman"/>
                <w:b/>
                <w:bCs/>
                <w:kern w:val="0"/>
                <w:sz w:val="32"/>
                <w:szCs w:val="32"/>
              </w:rPr>
              <w:t>会计报表附注</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4"/>
                <w:szCs w:val="24"/>
              </w:rPr>
            </w:pPr>
          </w:p>
        </w:tc>
      </w:tr>
      <w:tr>
        <w:tblPrEx>
          <w:tblCellMar>
            <w:top w:w="0" w:type="dxa"/>
            <w:left w:w="108" w:type="dxa"/>
            <w:bottom w:w="0" w:type="dxa"/>
            <w:right w:w="108" w:type="dxa"/>
          </w:tblCellMar>
        </w:tblPrEx>
        <w:trPr>
          <w:gridAfter w:val="4"/>
          <w:wAfter w:w="200" w:type="pct"/>
          <w:trHeight w:val="405" w:hRule="atLeast"/>
        </w:trPr>
        <w:tc>
          <w:tcPr>
            <w:tcW w:w="467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截止 </w:t>
            </w:r>
            <w:r>
              <w:rPr>
                <w:rFonts w:hint="eastAsia" w:ascii="Times New Roman" w:hAnsi="Times New Roman" w:eastAsia="楷体" w:cs="Times New Roman"/>
                <w:kern w:val="0"/>
                <w:sz w:val="22"/>
              </w:rPr>
              <w:t>2021</w:t>
            </w:r>
            <w:r>
              <w:rPr>
                <w:rFonts w:ascii="Times New Roman" w:hAnsi="Times New Roman" w:eastAsia="楷体" w:cs="Times New Roman"/>
                <w:kern w:val="0"/>
                <w:sz w:val="22"/>
              </w:rPr>
              <w:t>年12月31日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4"/>
                <w:szCs w:val="24"/>
              </w:rPr>
            </w:pPr>
          </w:p>
        </w:tc>
      </w:tr>
      <w:tr>
        <w:tblPrEx>
          <w:tblCellMar>
            <w:top w:w="0" w:type="dxa"/>
            <w:left w:w="108" w:type="dxa"/>
            <w:bottom w:w="0" w:type="dxa"/>
            <w:right w:w="108" w:type="dxa"/>
          </w:tblCellMar>
        </w:tblPrEx>
        <w:trPr>
          <w:gridAfter w:val="4"/>
          <w:wAfter w:w="200" w:type="pct"/>
          <w:trHeight w:val="435" w:hRule="atLeast"/>
        </w:trPr>
        <w:tc>
          <w:tcPr>
            <w:tcW w:w="467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（除特别说明，以人民币元表述）</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4"/>
                <w:szCs w:val="24"/>
              </w:rPr>
            </w:pPr>
          </w:p>
        </w:tc>
      </w:tr>
      <w:tr>
        <w:tblPrEx>
          <w:tblCellMar>
            <w:top w:w="0" w:type="dxa"/>
            <w:left w:w="108" w:type="dxa"/>
            <w:bottom w:w="0" w:type="dxa"/>
            <w:right w:w="108" w:type="dxa"/>
          </w:tblCellMar>
        </w:tblPrEx>
        <w:trPr>
          <w:gridAfter w:val="4"/>
          <w:wAfter w:w="200" w:type="pct"/>
          <w:trHeight w:val="499"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一、单位基本情况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单位名称： </w:t>
            </w:r>
          </w:p>
        </w:tc>
        <w:tc>
          <w:tcPr>
            <w:tcW w:w="3742" w:type="pct"/>
            <w:gridSpan w:val="31"/>
            <w:tcBorders>
              <w:top w:val="double" w:color="auto" w:sz="6"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法定代表人（负责人） </w:t>
            </w:r>
          </w:p>
        </w:tc>
        <w:tc>
          <w:tcPr>
            <w:tcW w:w="1576" w:type="pct"/>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财务负责人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银行存款基本账户开户银行名称 </w:t>
            </w:r>
          </w:p>
        </w:tc>
        <w:tc>
          <w:tcPr>
            <w:tcW w:w="1576" w:type="pct"/>
            <w:gridSpan w:val="12"/>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财务人员人数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银行存款基本账户账号 </w:t>
            </w:r>
          </w:p>
        </w:tc>
        <w:tc>
          <w:tcPr>
            <w:tcW w:w="3060" w:type="pct"/>
            <w:gridSpan w:val="25"/>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办公地址 </w:t>
            </w:r>
          </w:p>
        </w:tc>
        <w:tc>
          <w:tcPr>
            <w:tcW w:w="3742" w:type="pct"/>
            <w:gridSpan w:val="31"/>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统一社会信用代码 </w:t>
            </w:r>
          </w:p>
        </w:tc>
        <w:tc>
          <w:tcPr>
            <w:tcW w:w="1535" w:type="pct"/>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登记日期 </w:t>
            </w:r>
          </w:p>
        </w:tc>
        <w:tc>
          <w:tcPr>
            <w:tcW w:w="1073" w:type="pct"/>
            <w:gridSpan w:val="9"/>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登记的开办资金 </w:t>
            </w:r>
          </w:p>
        </w:tc>
        <w:tc>
          <w:tcPr>
            <w:tcW w:w="1535" w:type="pct"/>
            <w:gridSpan w:val="12"/>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业务主管单位 </w:t>
            </w:r>
          </w:p>
        </w:tc>
        <w:tc>
          <w:tcPr>
            <w:tcW w:w="1073" w:type="pct"/>
            <w:gridSpan w:val="9"/>
            <w:tcBorders>
              <w:top w:val="single" w:color="auto" w:sz="4" w:space="0"/>
              <w:left w:val="nil"/>
              <w:bottom w:val="double" w:color="auto" w:sz="6" w:space="0"/>
              <w:right w:val="double" w:color="000000" w:sz="6"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2"/>
          <w:wAfter w:w="90" w:type="pct"/>
          <w:trHeight w:val="480" w:hRule="atLeast"/>
        </w:trPr>
        <w:tc>
          <w:tcPr>
            <w:tcW w:w="1814" w:type="pct"/>
            <w:gridSpan w:val="11"/>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二、财务报表主要项目注释</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c>
          <w:tcPr>
            <w:tcW w:w="703"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c>
          <w:tcPr>
            <w:tcW w:w="133"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2"/>
          <w:wAfter w:w="90" w:type="pct"/>
          <w:trHeight w:val="480" w:hRule="atLeast"/>
        </w:trPr>
        <w:tc>
          <w:tcPr>
            <w:tcW w:w="4648" w:type="pct"/>
            <w:gridSpan w:val="33"/>
            <w:tcBorders>
              <w:top w:val="nil"/>
              <w:left w:val="nil"/>
              <w:bottom w:val="nil"/>
              <w:right w:val="nil"/>
            </w:tcBorders>
            <w:shd w:val="clear" w:color="000000" w:fill="FFFFFF"/>
            <w:noWrap/>
            <w:vAlign w:val="center"/>
          </w:tcPr>
          <w:p>
            <w:pPr>
              <w:widowControl/>
              <w:rPr>
                <w:rFonts w:ascii="Times New Roman" w:hAnsi="Times New Roman" w:eastAsia="楷体" w:cs="Times New Roman"/>
                <w:b/>
                <w:bCs/>
                <w:kern w:val="0"/>
                <w:sz w:val="22"/>
              </w:rPr>
            </w:pPr>
            <w:r>
              <w:rPr>
                <w:rFonts w:ascii="Times New Roman" w:hAnsi="Times New Roman" w:eastAsia="楷体" w:cs="Times New Roman"/>
                <w:b/>
                <w:bCs/>
                <w:kern w:val="0"/>
                <w:sz w:val="22"/>
              </w:rPr>
              <w:t>1.货币资金</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c>
          <w:tcPr>
            <w:tcW w:w="133"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货币资金种类</w:t>
            </w:r>
          </w:p>
        </w:tc>
        <w:tc>
          <w:tcPr>
            <w:tcW w:w="68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币种</w:t>
            </w:r>
          </w:p>
        </w:tc>
        <w:tc>
          <w:tcPr>
            <w:tcW w:w="85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年初账面余额</w:t>
            </w:r>
          </w:p>
        </w:tc>
        <w:tc>
          <w:tcPr>
            <w:tcW w:w="2186" w:type="pct"/>
            <w:gridSpan w:val="1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年末账面余额</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现金</w:t>
            </w:r>
          </w:p>
        </w:tc>
        <w:tc>
          <w:tcPr>
            <w:tcW w:w="682"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人民币</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银行存款</w:t>
            </w:r>
          </w:p>
        </w:tc>
        <w:tc>
          <w:tcPr>
            <w:tcW w:w="682"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人民币</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其中：</w:t>
            </w:r>
          </w:p>
        </w:tc>
        <w:tc>
          <w:tcPr>
            <w:tcW w:w="682" w:type="pct"/>
            <w:gridSpan w:val="6"/>
            <w:tcBorders>
              <w:top w:val="nil"/>
              <w:left w:val="nil"/>
              <w:bottom w:val="nil"/>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2"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2"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合  计</w:t>
            </w:r>
          </w:p>
        </w:tc>
        <w:tc>
          <w:tcPr>
            <w:tcW w:w="682"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c>
          <w:tcPr>
            <w:tcW w:w="2186" w:type="pct"/>
            <w:gridSpan w:val="18"/>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2.应收款项</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往来单位名称</w:t>
            </w:r>
          </w:p>
        </w:tc>
        <w:tc>
          <w:tcPr>
            <w:tcW w:w="1135" w:type="pct"/>
            <w:gridSpan w:val="10"/>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年初余额</w:t>
            </w:r>
          </w:p>
        </w:tc>
        <w:tc>
          <w:tcPr>
            <w:tcW w:w="1051" w:type="pct"/>
            <w:gridSpan w:val="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年末余额</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应收账款小计：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其他应收款小计：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48" w:type="pct"/>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03" w:type="pct"/>
            <w:gridSpan w:val="5"/>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合  计</w:t>
            </w:r>
          </w:p>
        </w:tc>
        <w:tc>
          <w:tcPr>
            <w:tcW w:w="1135" w:type="pct"/>
            <w:gridSpan w:val="10"/>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1051"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nil"/>
              <w:left w:val="nil"/>
              <w:bottom w:val="nil"/>
              <w:right w:val="nil"/>
            </w:tcBorders>
            <w:shd w:val="clear" w:color="auto" w:fill="auto"/>
            <w:noWrap/>
            <w:vAlign w:val="center"/>
          </w:tcPr>
          <w:p>
            <w:pPr>
              <w:widowControl/>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3.短期投资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项    目 </w:t>
            </w:r>
          </w:p>
        </w:tc>
        <w:tc>
          <w:tcPr>
            <w:tcW w:w="1372"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1372"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nil"/>
              <w:left w:val="nil"/>
              <w:bottom w:val="nil"/>
              <w:right w:val="nil"/>
            </w:tcBorders>
            <w:shd w:val="clear" w:color="auto" w:fill="auto"/>
            <w:noWrap/>
            <w:vAlign w:val="center"/>
          </w:tcPr>
          <w:p>
            <w:pPr>
              <w:widowControl/>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4.长期投资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项    目 </w:t>
            </w:r>
          </w:p>
        </w:tc>
        <w:tc>
          <w:tcPr>
            <w:tcW w:w="1372"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1372"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5.预收账款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项    目 </w:t>
            </w:r>
          </w:p>
        </w:tc>
        <w:tc>
          <w:tcPr>
            <w:tcW w:w="1372" w:type="pct"/>
            <w:gridSpan w:val="10"/>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1372" w:type="pct"/>
            <w:gridSpan w:val="10"/>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6.待摊费用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项    目 </w:t>
            </w:r>
          </w:p>
        </w:tc>
        <w:tc>
          <w:tcPr>
            <w:tcW w:w="1372" w:type="pct"/>
            <w:gridSpan w:val="10"/>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1372" w:type="pct"/>
            <w:gridSpan w:val="10"/>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double" w:color="auto" w:sz="6" w:space="0"/>
              <w:left w:val="nil"/>
              <w:bottom w:val="double" w:color="auto" w:sz="6" w:space="0"/>
              <w:right w:val="nil"/>
            </w:tcBorders>
            <w:shd w:val="clear" w:color="000000" w:fill="FFFFFF"/>
            <w:noWrap/>
            <w:vAlign w:val="center"/>
          </w:tcPr>
          <w:p>
            <w:pPr>
              <w:widowControl/>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7.固定资产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项    目（净值） </w:t>
            </w:r>
          </w:p>
        </w:tc>
        <w:tc>
          <w:tcPr>
            <w:tcW w:w="1372" w:type="pct"/>
            <w:gridSpan w:val="10"/>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1372"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8.应付款项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往来单位名称</w:t>
            </w:r>
          </w:p>
        </w:tc>
        <w:tc>
          <w:tcPr>
            <w:tcW w:w="1135" w:type="pct"/>
            <w:gridSpan w:val="10"/>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年初余额</w:t>
            </w:r>
          </w:p>
        </w:tc>
        <w:tc>
          <w:tcPr>
            <w:tcW w:w="1051" w:type="pct"/>
            <w:gridSpan w:val="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年末余额</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应付账款小计：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其他应付款小计：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48" w:type="pct"/>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03" w:type="pct"/>
            <w:gridSpan w:val="5"/>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rPr>
          <w:gridAfter w:val="7"/>
          <w:wAfter w:w="352" w:type="pct"/>
          <w:trHeight w:val="480" w:hRule="atLeast"/>
        </w:trPr>
        <w:tc>
          <w:tcPr>
            <w:tcW w:w="2463" w:type="pct"/>
            <w:gridSpan w:val="15"/>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合  计</w:t>
            </w:r>
          </w:p>
        </w:tc>
        <w:tc>
          <w:tcPr>
            <w:tcW w:w="1135" w:type="pct"/>
            <w:gridSpan w:val="10"/>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1051"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9.净资产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1035" w:type="pct"/>
            <w:gridSpan w:val="4"/>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项目</w:t>
            </w:r>
          </w:p>
        </w:tc>
        <w:tc>
          <w:tcPr>
            <w:tcW w:w="780"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年初账面</w:t>
            </w:r>
          </w:p>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余额</w:t>
            </w:r>
          </w:p>
        </w:tc>
        <w:tc>
          <w:tcPr>
            <w:tcW w:w="1372" w:type="pct"/>
            <w:gridSpan w:val="10"/>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本年增加</w:t>
            </w:r>
          </w:p>
        </w:tc>
        <w:tc>
          <w:tcPr>
            <w:tcW w:w="759"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本年减少</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年末账面余额</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1035"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限定性净资产</w:t>
            </w:r>
          </w:p>
        </w:tc>
        <w:tc>
          <w:tcPr>
            <w:tcW w:w="780"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1035"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非限定性净资产</w:t>
            </w:r>
          </w:p>
        </w:tc>
        <w:tc>
          <w:tcPr>
            <w:tcW w:w="780"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1035" w:type="pct"/>
            <w:gridSpan w:val="4"/>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合计</w:t>
            </w:r>
          </w:p>
        </w:tc>
        <w:tc>
          <w:tcPr>
            <w:tcW w:w="780" w:type="pct"/>
            <w:gridSpan w:val="7"/>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372" w:type="pct"/>
            <w:gridSpan w:val="10"/>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59" w:type="pct"/>
            <w:gridSpan w:val="7"/>
            <w:tcBorders>
              <w:top w:val="single" w:color="auto" w:sz="4" w:space="0"/>
              <w:left w:val="nil"/>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10.捐赠收入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项    目 </w:t>
            </w:r>
          </w:p>
        </w:tc>
        <w:tc>
          <w:tcPr>
            <w:tcW w:w="1535" w:type="pct"/>
            <w:gridSpan w:val="1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捐赠单位 </w:t>
            </w:r>
          </w:p>
        </w:tc>
        <w:tc>
          <w:tcPr>
            <w:tcW w:w="1483" w:type="pct"/>
            <w:gridSpan w:val="13"/>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金额 </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用途</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1535" w:type="pct"/>
            <w:gridSpan w:val="1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auto" w:fill="auto"/>
            <w:vAlign w:val="center"/>
          </w:tcPr>
          <w:p/>
          <w:p>
            <w:pPr>
              <w:rPr>
                <w:rFonts w:ascii="Times New Roman" w:hAnsi="Times New Roman" w:eastAsia="楷体" w:cs="Times New Roman"/>
                <w:b/>
                <w:bCs/>
                <w:kern w:val="0"/>
                <w:sz w:val="22"/>
              </w:rPr>
            </w:pPr>
            <w:r>
              <w:rPr>
                <w:rFonts w:hint="eastAsia" w:ascii="Times New Roman" w:hAnsi="Times New Roman" w:eastAsia="楷体" w:cs="Times New Roman"/>
                <w:b/>
                <w:bCs/>
                <w:kern w:val="0"/>
                <w:sz w:val="22"/>
              </w:rPr>
              <w:t>11.提供服务收入</w:t>
            </w:r>
            <w:r>
              <w:rPr>
                <w:rFonts w:ascii="Times New Roman" w:hAnsi="Times New Roman" w:eastAsia="楷体" w:cs="Times New Roman"/>
                <w:b/>
                <w:bCs/>
                <w:kern w:val="0"/>
                <w:sz w:val="22"/>
              </w:rPr>
              <w:t>（明细如下）</w:t>
            </w:r>
            <w:r>
              <w:rPr>
                <w:rFonts w:hint="eastAsia" w:ascii="Times New Roman" w:hAnsi="Times New Roman" w:eastAsia="楷体" w:cs="Times New Roman"/>
                <w:b/>
                <w:bCs/>
                <w:kern w:val="0"/>
                <w:sz w:val="22"/>
              </w:rPr>
              <w:t>：</w:t>
            </w:r>
          </w:p>
          <w:tbl>
            <w:tblPr>
              <w:tblStyle w:val="19"/>
              <w:tblW w:w="8654" w:type="dxa"/>
              <w:tblInd w:w="0" w:type="dxa"/>
              <w:tblLayout w:type="fixed"/>
              <w:tblCellMar>
                <w:top w:w="0" w:type="dxa"/>
                <w:left w:w="108" w:type="dxa"/>
                <w:bottom w:w="0" w:type="dxa"/>
                <w:right w:w="108" w:type="dxa"/>
              </w:tblCellMar>
            </w:tblPr>
            <w:tblGrid>
              <w:gridCol w:w="1974"/>
              <w:gridCol w:w="3256"/>
              <w:gridCol w:w="3145"/>
              <w:gridCol w:w="279"/>
            </w:tblGrid>
            <w:tr>
              <w:tblPrEx>
                <w:tblCellMar>
                  <w:top w:w="0" w:type="dxa"/>
                  <w:left w:w="108" w:type="dxa"/>
                  <w:bottom w:w="0" w:type="dxa"/>
                  <w:right w:w="108" w:type="dxa"/>
                </w:tblCellMar>
              </w:tblPrEx>
              <w:trPr>
                <w:trHeight w:val="482" w:hRule="atLeast"/>
              </w:trPr>
              <w:tc>
                <w:tcPr>
                  <w:tcW w:w="1141"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hint="eastAsia" w:ascii="Times New Roman" w:hAnsi="Times New Roman" w:eastAsia="楷体" w:cs="Times New Roman"/>
                      <w:kern w:val="0"/>
                      <w:sz w:val="22"/>
                    </w:rPr>
                    <w:t>类别</w:t>
                  </w:r>
                </w:p>
              </w:tc>
              <w:tc>
                <w:tcPr>
                  <w:tcW w:w="1881"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hint="eastAsia" w:ascii="Times New Roman" w:hAnsi="Times New Roman" w:eastAsia="楷体" w:cs="Times New Roman"/>
                      <w:kern w:val="0"/>
                      <w:sz w:val="22"/>
                    </w:rPr>
                    <w:t>服务内容</w:t>
                  </w:r>
                </w:p>
              </w:tc>
              <w:tc>
                <w:tcPr>
                  <w:tcW w:w="1817"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本年发生额</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r>
                    <w:rPr>
                      <w:rFonts w:hint="eastAsia" w:ascii="Times New Roman" w:hAnsi="Times New Roman" w:eastAsia="楷体" w:cs="Times New Roman"/>
                      <w:kern w:val="0"/>
                      <w:sz w:val="22"/>
                    </w:rPr>
                    <w:t>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r>
                    <w:rPr>
                      <w:rFonts w:hint="eastAsia" w:ascii="Times New Roman" w:hAnsi="Times New Roman" w:eastAsia="楷体" w:cs="Times New Roman"/>
                      <w:kern w:val="0"/>
                      <w:sz w:val="22"/>
                    </w:rPr>
                    <w:t>非限定性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1881" w:type="pct"/>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817" w:type="pct"/>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bl>
          <w:p>
            <w:pPr>
              <w:widowControl/>
              <w:jc w:val="left"/>
              <w:rPr>
                <w:rFonts w:ascii="Times New Roman" w:hAnsi="Times New Roman" w:eastAsia="楷体" w:cs="Times New Roman"/>
                <w:b/>
                <w:bCs/>
                <w:kern w:val="0"/>
                <w:sz w:val="22"/>
              </w:rPr>
            </w:pPr>
          </w:p>
          <w:p>
            <w:pPr>
              <w:widowControl/>
              <w:jc w:val="left"/>
              <w:rPr>
                <w:rFonts w:ascii="Times New Roman" w:hAnsi="Times New Roman" w:eastAsia="楷体" w:cs="Times New Roman"/>
                <w:b/>
                <w:bCs/>
                <w:kern w:val="0"/>
                <w:sz w:val="22"/>
              </w:rPr>
            </w:pPr>
            <w:r>
              <w:rPr>
                <w:rFonts w:hint="eastAsia" w:ascii="Times New Roman" w:hAnsi="Times New Roman" w:eastAsia="楷体" w:cs="Times New Roman"/>
                <w:b/>
                <w:bCs/>
                <w:kern w:val="0"/>
                <w:sz w:val="22"/>
              </w:rPr>
              <w:t>12</w:t>
            </w:r>
            <w:r>
              <w:rPr>
                <w:rFonts w:ascii="Times New Roman" w:hAnsi="Times New Roman" w:eastAsia="楷体" w:cs="Times New Roman"/>
                <w:b/>
                <w:bCs/>
                <w:kern w:val="0"/>
                <w:sz w:val="22"/>
              </w:rPr>
              <w:t>.政府购买服务项目收入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项目名称 </w:t>
            </w:r>
          </w:p>
        </w:tc>
        <w:tc>
          <w:tcPr>
            <w:tcW w:w="762" w:type="pct"/>
            <w:gridSpan w:val="5"/>
            <w:tcBorders>
              <w:top w:val="double" w:color="auto" w:sz="6" w:space="0"/>
              <w:left w:val="nil"/>
              <w:bottom w:val="single" w:color="auto" w:sz="4" w:space="0"/>
              <w:right w:val="nil"/>
            </w:tcBorders>
            <w:shd w:val="clear" w:color="000000" w:fill="FFFFFF"/>
            <w:noWrap/>
            <w:vAlign w:val="center"/>
          </w:tcPr>
          <w:p>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 项目</w:t>
            </w:r>
          </w:p>
          <w:p>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 xml:space="preserve">负责人 </w:t>
            </w:r>
          </w:p>
        </w:tc>
        <w:tc>
          <w:tcPr>
            <w:tcW w:w="689" w:type="pct"/>
            <w:gridSpan w:val="6"/>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kern w:val="0"/>
                <w:sz w:val="20"/>
                <w:szCs w:val="20"/>
              </w:rPr>
            </w:pPr>
            <w:r>
              <w:rPr>
                <w:rFonts w:ascii="Times New Roman" w:hAnsi="Times New Roman" w:eastAsia="楷体" w:cs="Times New Roman"/>
                <w:kern w:val="0"/>
                <w:sz w:val="20"/>
                <w:szCs w:val="20"/>
              </w:rPr>
              <w:t xml:space="preserve">项目负责人  </w:t>
            </w:r>
          </w:p>
          <w:p>
            <w:pPr>
              <w:widowControl/>
              <w:jc w:val="center"/>
              <w:rPr>
                <w:rFonts w:ascii="Times New Roman" w:hAnsi="Times New Roman" w:eastAsia="楷体" w:cs="Times New Roman"/>
                <w:kern w:val="0"/>
                <w:sz w:val="20"/>
                <w:szCs w:val="20"/>
              </w:rPr>
            </w:pPr>
            <w:r>
              <w:rPr>
                <w:rFonts w:ascii="Times New Roman" w:hAnsi="Times New Roman" w:eastAsia="楷体" w:cs="Times New Roman"/>
                <w:kern w:val="0"/>
                <w:sz w:val="20"/>
                <w:szCs w:val="20"/>
              </w:rPr>
              <w:t xml:space="preserve">所在单位 </w:t>
            </w:r>
          </w:p>
        </w:tc>
        <w:tc>
          <w:tcPr>
            <w:tcW w:w="688" w:type="pct"/>
            <w:gridSpan w:val="5"/>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kern w:val="0"/>
                <w:sz w:val="20"/>
                <w:szCs w:val="20"/>
              </w:rPr>
            </w:pPr>
            <w:r>
              <w:rPr>
                <w:rFonts w:ascii="Times New Roman" w:hAnsi="Times New Roman" w:eastAsia="楷体" w:cs="Times New Roman"/>
                <w:kern w:val="0"/>
                <w:sz w:val="20"/>
                <w:szCs w:val="20"/>
              </w:rPr>
              <w:t xml:space="preserve"> 资金来源 </w:t>
            </w:r>
          </w:p>
        </w:tc>
        <w:tc>
          <w:tcPr>
            <w:tcW w:w="617" w:type="pct"/>
            <w:gridSpan w:val="6"/>
            <w:tcBorders>
              <w:top w:val="double" w:color="auto" w:sz="6"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用途 </w:t>
            </w:r>
          </w:p>
        </w:tc>
        <w:tc>
          <w:tcPr>
            <w:tcW w:w="539" w:type="pct"/>
            <w:gridSpan w:val="5"/>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金额 </w:t>
            </w:r>
          </w:p>
        </w:tc>
        <w:tc>
          <w:tcPr>
            <w:tcW w:w="628" w:type="pct"/>
            <w:gridSpan w:val="4"/>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实施</w:t>
            </w:r>
          </w:p>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周期</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62"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9"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8" w:type="pct"/>
            <w:gridSpan w:val="5"/>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17" w:type="pct"/>
            <w:gridSpan w:val="6"/>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53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28"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62"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9"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8" w:type="pct"/>
            <w:gridSpan w:val="5"/>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17" w:type="pct"/>
            <w:gridSpan w:val="6"/>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53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28"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62"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9"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8" w:type="pct"/>
            <w:gridSpan w:val="5"/>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17" w:type="pct"/>
            <w:gridSpan w:val="6"/>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53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28"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762" w:type="pct"/>
            <w:gridSpan w:val="5"/>
            <w:tcBorders>
              <w:top w:val="nil"/>
              <w:left w:val="nil"/>
              <w:bottom w:val="double" w:color="auto" w:sz="6"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9" w:type="pct"/>
            <w:gridSpan w:val="6"/>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8" w:type="pct"/>
            <w:gridSpan w:val="5"/>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17" w:type="pct"/>
            <w:gridSpan w:val="6"/>
            <w:tcBorders>
              <w:top w:val="nil"/>
              <w:left w:val="single" w:color="auto" w:sz="4" w:space="0"/>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539" w:type="pct"/>
            <w:gridSpan w:val="5"/>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628" w:type="pct"/>
            <w:gridSpan w:val="4"/>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auto" w:fill="auto"/>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1</w:t>
            </w:r>
            <w:r>
              <w:rPr>
                <w:rFonts w:hint="eastAsia" w:ascii="Times New Roman" w:hAnsi="Times New Roman" w:eastAsia="楷体" w:cs="Times New Roman"/>
                <w:b/>
                <w:bCs/>
                <w:kern w:val="0"/>
                <w:sz w:val="22"/>
              </w:rPr>
              <w:t>3</w:t>
            </w:r>
            <w:r>
              <w:rPr>
                <w:rFonts w:ascii="Times New Roman" w:hAnsi="Times New Roman" w:eastAsia="楷体" w:cs="Times New Roman"/>
                <w:b/>
                <w:bCs/>
                <w:kern w:val="0"/>
                <w:sz w:val="22"/>
              </w:rPr>
              <w:t>.境外资金投入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投入名称 </w:t>
            </w:r>
          </w:p>
        </w:tc>
        <w:tc>
          <w:tcPr>
            <w:tcW w:w="1535" w:type="pct"/>
            <w:gridSpan w:val="1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投入时间 </w:t>
            </w:r>
          </w:p>
        </w:tc>
        <w:tc>
          <w:tcPr>
            <w:tcW w:w="1483" w:type="pct"/>
            <w:gridSpan w:val="13"/>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金额 </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用途</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rPr>
          <w:gridAfter w:val="4"/>
          <w:wAfter w:w="200" w:type="pct"/>
          <w:trHeight w:val="480" w:hRule="atLeast"/>
        </w:trPr>
        <w:tc>
          <w:tcPr>
            <w:tcW w:w="928" w:type="pct"/>
            <w:gridSpan w:val="3"/>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1535" w:type="pct"/>
            <w:gridSpan w:val="1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1</w:t>
            </w:r>
            <w:r>
              <w:rPr>
                <w:rFonts w:hint="eastAsia" w:ascii="Times New Roman" w:hAnsi="Times New Roman" w:eastAsia="楷体" w:cs="Times New Roman"/>
                <w:b/>
                <w:bCs/>
                <w:kern w:val="0"/>
                <w:sz w:val="22"/>
              </w:rPr>
              <w:t>4</w:t>
            </w:r>
            <w:r>
              <w:rPr>
                <w:rFonts w:ascii="Times New Roman" w:hAnsi="Times New Roman" w:eastAsia="楷体" w:cs="Times New Roman"/>
                <w:b/>
                <w:bCs/>
                <w:kern w:val="0"/>
                <w:sz w:val="22"/>
              </w:rPr>
              <w:t>.业务活动成本（明细如下）：</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项目</w:t>
            </w:r>
          </w:p>
        </w:tc>
        <w:tc>
          <w:tcPr>
            <w:tcW w:w="3038" w:type="pct"/>
            <w:gridSpan w:val="24"/>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本年发生额</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合计</w:t>
            </w:r>
          </w:p>
        </w:tc>
        <w:tc>
          <w:tcPr>
            <w:tcW w:w="3038" w:type="pct"/>
            <w:gridSpan w:val="24"/>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   </w:t>
            </w:r>
          </w:p>
        </w:tc>
      </w:tr>
      <w:tr>
        <w:tblPrEx>
          <w:tblCellMar>
            <w:top w:w="0" w:type="dxa"/>
            <w:left w:w="108" w:type="dxa"/>
            <w:bottom w:w="0" w:type="dxa"/>
            <w:right w:w="108" w:type="dxa"/>
          </w:tblCellMar>
        </w:tblPrEx>
        <w:trPr>
          <w:gridAfter w:val="6"/>
          <w:wAfter w:w="330" w:type="pct"/>
          <w:trHeight w:val="480" w:hRule="atLeast"/>
        </w:trPr>
        <w:tc>
          <w:tcPr>
            <w:tcW w:w="4670" w:type="pct"/>
            <w:gridSpan w:val="34"/>
            <w:tcBorders>
              <w:top w:val="nil"/>
              <w:left w:val="nil"/>
              <w:bottom w:val="nil"/>
              <w:right w:val="nil"/>
            </w:tcBorders>
            <w:shd w:val="clear" w:color="auto" w:fill="auto"/>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其中：政府购买服务项目支出</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项目名称 </w:t>
            </w:r>
          </w:p>
        </w:tc>
        <w:tc>
          <w:tcPr>
            <w:tcW w:w="1535" w:type="pct"/>
            <w:gridSpan w:val="1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支出内容 </w:t>
            </w:r>
          </w:p>
        </w:tc>
        <w:tc>
          <w:tcPr>
            <w:tcW w:w="1483" w:type="pct"/>
            <w:gridSpan w:val="13"/>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金额 </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备注</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合计 </w:t>
            </w:r>
          </w:p>
        </w:tc>
        <w:tc>
          <w:tcPr>
            <w:tcW w:w="1535" w:type="pct"/>
            <w:gridSpan w:val="1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483"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xml:space="preserve">                         -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14.管理费用（明细如下）：</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项目</w:t>
            </w:r>
            <w:r>
              <w:rPr>
                <w:rFonts w:ascii="Times New Roman" w:hAnsi="Times New Roman" w:eastAsia="楷体" w:cs="Times New Roman"/>
                <w:kern w:val="0"/>
                <w:sz w:val="18"/>
                <w:szCs w:val="18"/>
              </w:rPr>
              <w:t>（按照本单位二级科目填写）</w:t>
            </w:r>
          </w:p>
        </w:tc>
        <w:tc>
          <w:tcPr>
            <w:tcW w:w="3038" w:type="pct"/>
            <w:gridSpan w:val="24"/>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本年发生额</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工资</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奖金</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住房公积金</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社会保障费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离退休人员工资与补助</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办公费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水电费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邮电费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物业管理费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差旅费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折旧费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修理费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租赁费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无形资产摊销费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合计</w:t>
            </w:r>
          </w:p>
        </w:tc>
        <w:tc>
          <w:tcPr>
            <w:tcW w:w="3038" w:type="pct"/>
            <w:gridSpan w:val="24"/>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   </w:t>
            </w: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三、负责人和工作人员获得的薪金等报酬情况的说明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1、理事会成员的数量、变动情况及获得的薪金等报酬情况的说明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序号 </w:t>
            </w:r>
          </w:p>
        </w:tc>
        <w:tc>
          <w:tcPr>
            <w:tcW w:w="1177" w:type="pct"/>
            <w:gridSpan w:val="8"/>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姓名 </w:t>
            </w:r>
          </w:p>
        </w:tc>
        <w:tc>
          <w:tcPr>
            <w:tcW w:w="852"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理事会职务 </w:t>
            </w:r>
          </w:p>
        </w:tc>
        <w:tc>
          <w:tcPr>
            <w:tcW w:w="1135" w:type="pct"/>
            <w:gridSpan w:val="10"/>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报酬金额 </w:t>
            </w:r>
          </w:p>
        </w:tc>
        <w:tc>
          <w:tcPr>
            <w:tcW w:w="1073" w:type="pct"/>
            <w:gridSpan w:val="9"/>
            <w:tcBorders>
              <w:top w:val="nil"/>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工作单位及职务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77" w:type="pct"/>
            <w:gridSpan w:val="8"/>
            <w:tcBorders>
              <w:top w:val="single" w:color="auto" w:sz="4" w:space="0"/>
              <w:left w:val="nil"/>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xml:space="preserve"> 2、列示领取报酬的工作人员名单及领取报酬的金额。（含支付的劳务费）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姓名 </w:t>
            </w:r>
          </w:p>
        </w:tc>
        <w:tc>
          <w:tcPr>
            <w:tcW w:w="85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专/兼职 </w:t>
            </w:r>
          </w:p>
        </w:tc>
        <w:tc>
          <w:tcPr>
            <w:tcW w:w="1135" w:type="pct"/>
            <w:gridSpan w:val="10"/>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本年发生 </w:t>
            </w:r>
          </w:p>
        </w:tc>
        <w:tc>
          <w:tcPr>
            <w:tcW w:w="1073" w:type="pct"/>
            <w:gridSpan w:val="9"/>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 备注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135"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073" w:type="pct"/>
            <w:gridSpan w:val="9"/>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四、固定资产清查明细表</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名称（原值）</w:t>
            </w:r>
          </w:p>
        </w:tc>
        <w:tc>
          <w:tcPr>
            <w:tcW w:w="85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数量</w:t>
            </w:r>
          </w:p>
        </w:tc>
        <w:tc>
          <w:tcPr>
            <w:tcW w:w="2186" w:type="pct"/>
            <w:gridSpan w:val="1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xml:space="preserve">金额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kern w:val="0"/>
                <w:sz w:val="22"/>
              </w:rPr>
            </w:pPr>
            <w:r>
              <w:rPr>
                <w:rFonts w:ascii="Times New Roman" w:hAnsi="Times New Roman" w:eastAsia="楷体" w:cs="Times New Roman"/>
                <w:b/>
                <w:bCs/>
                <w:kern w:val="0"/>
                <w:sz w:val="22"/>
              </w:rPr>
              <w:t>合计</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186" w:type="pct"/>
            <w:gridSpan w:val="18"/>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b/>
                <w:bCs/>
                <w:kern w:val="0"/>
                <w:sz w:val="22"/>
              </w:rPr>
            </w:pPr>
            <w:r>
              <w:rPr>
                <w:rFonts w:ascii="Times New Roman" w:hAnsi="Times New Roman" w:eastAsia="楷体" w:cs="Times New Roman"/>
                <w:b/>
                <w:bCs/>
                <w:kern w:val="0"/>
                <w:sz w:val="22"/>
              </w:rPr>
              <w:t xml:space="preserve">                          -   </w:t>
            </w:r>
          </w:p>
        </w:tc>
      </w:tr>
      <w:tr>
        <w:trPr>
          <w:trHeight w:val="499" w:hRule="atLeast"/>
        </w:trPr>
        <w:tc>
          <w:tcPr>
            <w:tcW w:w="4648" w:type="pct"/>
            <w:gridSpan w:val="33"/>
            <w:tcBorders>
              <w:top w:val="nil"/>
              <w:left w:val="nil"/>
              <w:bottom w:val="nil"/>
              <w:right w:val="nil"/>
            </w:tcBorders>
            <w:shd w:val="clear" w:color="000000" w:fill="FFFFFF"/>
            <w:noWrap/>
            <w:vAlign w:val="center"/>
          </w:tcPr>
          <w:p>
            <w:pPr>
              <w:widowControl/>
              <w:rPr>
                <w:rFonts w:ascii="Times New Roman" w:hAnsi="Times New Roman" w:eastAsia="楷体" w:cs="Times New Roman"/>
                <w:b/>
                <w:bCs/>
                <w:kern w:val="0"/>
                <w:sz w:val="22"/>
              </w:rPr>
            </w:pPr>
            <w:r>
              <w:rPr>
                <w:rFonts w:ascii="Times New Roman" w:hAnsi="Times New Roman" w:eastAsia="楷体" w:cs="Times New Roman"/>
                <w:b/>
                <w:bCs/>
                <w:kern w:val="0"/>
                <w:sz w:val="22"/>
              </w:rPr>
              <w:t>五、需要说明的其他事项</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c>
          <w:tcPr>
            <w:tcW w:w="223" w:type="pct"/>
            <w:gridSpan w:val="5"/>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rPr>
          <w:gridAfter w:val="5"/>
          <w:wAfter w:w="223" w:type="pct"/>
          <w:trHeight w:val="645" w:hRule="atLeast"/>
        </w:trPr>
        <w:tc>
          <w:tcPr>
            <w:tcW w:w="4648" w:type="pct"/>
            <w:gridSpan w:val="33"/>
            <w:tcBorders>
              <w:top w:val="nil"/>
              <w:left w:val="nil"/>
              <w:bottom w:val="nil"/>
              <w:right w:val="nil"/>
            </w:tcBorders>
            <w:shd w:val="clear" w:color="000000" w:fill="FFFFFF"/>
            <w:noWrap/>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请在此处说明该单位需要说明的其他事项或注明该单位无需要说明的其他事项</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4"/>
          <w:wAfter w:w="200" w:type="pct"/>
          <w:trHeight w:val="405" w:hRule="atLeast"/>
        </w:trPr>
        <w:tc>
          <w:tcPr>
            <w:tcW w:w="4800" w:type="pct"/>
            <w:gridSpan w:val="3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上述</w:t>
            </w:r>
            <w:r>
              <w:rPr>
                <w:rFonts w:hint="eastAsia" w:ascii="Times New Roman" w:hAnsi="Times New Roman" w:eastAsia="楷体" w:cs="Times New Roman"/>
                <w:kern w:val="0"/>
                <w:sz w:val="22"/>
              </w:rPr>
              <w:t>2021</w:t>
            </w:r>
            <w:r>
              <w:rPr>
                <w:rFonts w:ascii="Times New Roman" w:hAnsi="Times New Roman" w:eastAsia="楷体" w:cs="Times New Roman"/>
                <w:kern w:val="0"/>
                <w:sz w:val="22"/>
              </w:rPr>
              <w:t>年度会计报表和会计报表有关附注，系我们按《民间非营利组织会计制度》编制。</w:t>
            </w:r>
          </w:p>
        </w:tc>
      </w:tr>
      <w:tr>
        <w:tblPrEx>
          <w:tblCellMar>
            <w:top w:w="0" w:type="dxa"/>
            <w:left w:w="108" w:type="dxa"/>
            <w:bottom w:w="0" w:type="dxa"/>
            <w:right w:w="108" w:type="dxa"/>
          </w:tblCellMar>
        </w:tblPrEx>
        <w:trPr>
          <w:trHeight w:val="405" w:hRule="atLeast"/>
        </w:trPr>
        <w:tc>
          <w:tcPr>
            <w:tcW w:w="434" w:type="pct"/>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495" w:type="pct"/>
            <w:gridSpan w:val="2"/>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2" w:type="pct"/>
            <w:gridSpan w:val="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04" w:type="pct"/>
            <w:gridSpan w:val="2"/>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48"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3" w:type="pct"/>
            <w:gridSpan w:val="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412"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48" w:type="pct"/>
            <w:gridSpan w:val="3"/>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03" w:type="pct"/>
            <w:gridSpan w:val="5"/>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c>
          <w:tcPr>
            <w:tcW w:w="223" w:type="pct"/>
            <w:gridSpan w:val="5"/>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trHeight w:val="405" w:hRule="atLeast"/>
        </w:trPr>
        <w:tc>
          <w:tcPr>
            <w:tcW w:w="434" w:type="pct"/>
            <w:tcBorders>
              <w:top w:val="nil"/>
              <w:left w:val="nil"/>
              <w:bottom w:val="nil"/>
              <w:right w:val="nil"/>
            </w:tcBorders>
            <w:shd w:val="clear" w:color="000000" w:fill="FFFFFF"/>
            <w:noWrap/>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495"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2"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04"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03"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c>
          <w:tcPr>
            <w:tcW w:w="223" w:type="pct"/>
            <w:gridSpan w:val="5"/>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780" w:hRule="atLeast"/>
        </w:trPr>
        <w:tc>
          <w:tcPr>
            <w:tcW w:w="1611" w:type="pct"/>
            <w:gridSpan w:val="9"/>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社会服务机构名称</w:t>
            </w:r>
          </w:p>
        </w:tc>
        <w:tc>
          <w:tcPr>
            <w:tcW w:w="3060" w:type="pct"/>
            <w:gridSpan w:val="25"/>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35" w:hRule="atLeast"/>
        </w:trPr>
        <w:tc>
          <w:tcPr>
            <w:tcW w:w="434" w:type="pct"/>
            <w:tcBorders>
              <w:top w:val="nil"/>
              <w:left w:val="nil"/>
              <w:bottom w:val="nil"/>
              <w:right w:val="nil"/>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495" w:type="pct"/>
            <w:gridSpan w:val="2"/>
            <w:tcBorders>
              <w:top w:val="nil"/>
              <w:left w:val="nil"/>
              <w:bottom w:val="nil"/>
              <w:right w:val="nil"/>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2"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04"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60"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65"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600" w:hRule="atLeast"/>
        </w:trPr>
        <w:tc>
          <w:tcPr>
            <w:tcW w:w="1814" w:type="pct"/>
            <w:gridSpan w:val="11"/>
            <w:tcBorders>
              <w:top w:val="nil"/>
              <w:left w:val="nil"/>
              <w:bottom w:val="nil"/>
              <w:right w:val="nil"/>
            </w:tcBorders>
            <w:shd w:val="clear" w:color="000000" w:fill="FFFFFF"/>
            <w:vAlign w:val="center"/>
          </w:tcPr>
          <w:p>
            <w:pPr>
              <w:widowControl/>
              <w:rPr>
                <w:rFonts w:ascii="Times New Roman" w:hAnsi="Times New Roman" w:eastAsia="楷体" w:cs="Times New Roman"/>
                <w:b/>
                <w:bCs/>
                <w:kern w:val="0"/>
                <w:sz w:val="22"/>
              </w:rPr>
            </w:pPr>
            <w:r>
              <w:rPr>
                <w:rFonts w:ascii="Times New Roman" w:hAnsi="Times New Roman" w:eastAsia="楷体" w:cs="Times New Roman"/>
                <w:b/>
                <w:bCs/>
                <w:kern w:val="0"/>
                <w:sz w:val="22"/>
              </w:rPr>
              <w:t>社会服务机构负责人：（签字）</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208" w:type="pct"/>
            <w:gridSpan w:val="19"/>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kern w:val="0"/>
                <w:sz w:val="22"/>
              </w:rPr>
            </w:pPr>
            <w:r>
              <w:rPr>
                <w:rFonts w:ascii="Times New Roman" w:hAnsi="Times New Roman" w:eastAsia="楷体" w:cs="Times New Roman"/>
                <w:b/>
                <w:bCs/>
                <w:kern w:val="0"/>
                <w:sz w:val="22"/>
              </w:rPr>
              <w:t>社会服务机构财务负责人：（签字）</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rPr>
          <w:gridAfter w:val="3"/>
          <w:wAfter w:w="100" w:type="pct"/>
          <w:trHeight w:val="405" w:hRule="atLeast"/>
        </w:trPr>
        <w:tc>
          <w:tcPr>
            <w:tcW w:w="434" w:type="pct"/>
            <w:tcBorders>
              <w:top w:val="nil"/>
              <w:left w:val="nil"/>
              <w:bottom w:val="nil"/>
              <w:right w:val="nil"/>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495" w:type="pct"/>
            <w:gridSpan w:val="2"/>
            <w:tcBorders>
              <w:top w:val="nil"/>
              <w:left w:val="nil"/>
              <w:bottom w:val="nil"/>
              <w:right w:val="nil"/>
            </w:tcBorders>
            <w:shd w:val="clear" w:color="000000" w:fill="FFFFFF"/>
            <w:vAlign w:val="center"/>
          </w:tcPr>
          <w:p>
            <w:pPr>
              <w:widowControl/>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82"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204"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60"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365"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nil"/>
              <w:bottom w:val="nil"/>
              <w:right w:val="nil"/>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日期：</w:t>
            </w:r>
          </w:p>
        </w:tc>
        <w:tc>
          <w:tcPr>
            <w:tcW w:w="1177" w:type="pct"/>
            <w:gridSpan w:val="8"/>
            <w:tcBorders>
              <w:top w:val="nil"/>
              <w:left w:val="nil"/>
              <w:bottom w:val="nil"/>
              <w:right w:val="nil"/>
            </w:tcBorders>
            <w:shd w:val="clear" w:color="000000" w:fill="FFFFFF"/>
            <w:vAlign w:val="center"/>
          </w:tcPr>
          <w:p>
            <w:pPr>
              <w:widowControl/>
              <w:jc w:val="left"/>
              <w:rPr>
                <w:rFonts w:ascii="Times New Roman" w:hAnsi="Times New Roman" w:eastAsia="楷体" w:cs="Times New Roman"/>
                <w:kern w:val="0"/>
                <w:sz w:val="22"/>
              </w:rPr>
            </w:pPr>
            <w:r>
              <w:rPr>
                <w:rFonts w:hint="eastAsia" w:ascii="Times New Roman" w:hAnsi="Times New Roman" w:eastAsia="楷体" w:cs="Times New Roman"/>
                <w:kern w:val="0"/>
                <w:sz w:val="22"/>
              </w:rPr>
              <w:t>2022</w:t>
            </w:r>
            <w:r>
              <w:rPr>
                <w:rFonts w:ascii="Times New Roman" w:hAnsi="Times New Roman" w:eastAsia="楷体" w:cs="Times New Roman"/>
                <w:kern w:val="0"/>
                <w:sz w:val="22"/>
              </w:rPr>
              <w:t xml:space="preserve">  年   月 日</w:t>
            </w:r>
          </w:p>
        </w:tc>
        <w:tc>
          <w:tcPr>
            <w:tcW w:w="204" w:type="pct"/>
            <w:gridSpan w:val="2"/>
            <w:tcBorders>
              <w:top w:val="nil"/>
              <w:left w:val="nil"/>
              <w:bottom w:val="nil"/>
              <w:right w:val="nil"/>
            </w:tcBorders>
            <w:shd w:val="clear" w:color="000000" w:fill="FFFFFF"/>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kern w:val="0"/>
                <w:sz w:val="22"/>
              </w:rPr>
            </w:pPr>
            <w:r>
              <w:rPr>
                <w:rFonts w:ascii="Times New Roman" w:hAnsi="Times New Roman" w:eastAsia="楷体" w:cs="Times New Roman"/>
                <w:kern w:val="0"/>
                <w:sz w:val="22"/>
              </w:rPr>
              <w:t>　</w:t>
            </w:r>
          </w:p>
        </w:tc>
        <w:tc>
          <w:tcPr>
            <w:tcW w:w="723" w:type="pct"/>
            <w:gridSpan w:val="6"/>
            <w:tcBorders>
              <w:top w:val="nil"/>
              <w:left w:val="nil"/>
              <w:bottom w:val="nil"/>
              <w:right w:val="nil"/>
            </w:tcBorders>
            <w:shd w:val="clear" w:color="000000" w:fill="FFFFFF"/>
            <w:vAlign w:val="center"/>
          </w:tcPr>
          <w:p>
            <w:pPr>
              <w:widowControl/>
              <w:jc w:val="right"/>
              <w:rPr>
                <w:rFonts w:ascii="Times New Roman" w:hAnsi="Times New Roman" w:eastAsia="楷体" w:cs="Times New Roman"/>
                <w:kern w:val="0"/>
                <w:sz w:val="22"/>
              </w:rPr>
            </w:pPr>
            <w:r>
              <w:rPr>
                <w:rFonts w:ascii="Times New Roman" w:hAnsi="Times New Roman" w:eastAsia="楷体" w:cs="Times New Roman"/>
                <w:kern w:val="0"/>
                <w:sz w:val="22"/>
              </w:rPr>
              <w:t>日期：</w:t>
            </w:r>
          </w:p>
        </w:tc>
        <w:tc>
          <w:tcPr>
            <w:tcW w:w="1119" w:type="pct"/>
            <w:gridSpan w:val="9"/>
            <w:tcBorders>
              <w:top w:val="nil"/>
              <w:left w:val="nil"/>
              <w:bottom w:val="nil"/>
              <w:right w:val="nil"/>
            </w:tcBorders>
            <w:shd w:val="clear" w:color="000000" w:fill="FFFFFF"/>
            <w:vAlign w:val="center"/>
          </w:tcPr>
          <w:p>
            <w:pPr>
              <w:widowControl/>
              <w:jc w:val="left"/>
              <w:rPr>
                <w:rFonts w:ascii="Times New Roman" w:hAnsi="Times New Roman" w:eastAsia="楷体" w:cs="Times New Roman"/>
                <w:kern w:val="0"/>
                <w:sz w:val="22"/>
              </w:rPr>
            </w:pPr>
            <w:r>
              <w:rPr>
                <w:rFonts w:hint="eastAsia" w:ascii="Times New Roman" w:hAnsi="Times New Roman" w:eastAsia="楷体" w:cs="Times New Roman"/>
                <w:kern w:val="0"/>
                <w:sz w:val="22"/>
              </w:rPr>
              <w:t>2022</w:t>
            </w:r>
            <w:r>
              <w:rPr>
                <w:rFonts w:ascii="Times New Roman" w:hAnsi="Times New Roman" w:eastAsia="楷体" w:cs="Times New Roman"/>
                <w:kern w:val="0"/>
                <w:sz w:val="22"/>
              </w:rPr>
              <w:t xml:space="preserve"> 年   月  日</w:t>
            </w:r>
          </w:p>
        </w:tc>
        <w:tc>
          <w:tcPr>
            <w:tcW w:w="365"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kern w:val="0"/>
                <w:sz w:val="22"/>
              </w:rPr>
            </w:pPr>
          </w:p>
        </w:tc>
      </w:tr>
    </w:tbl>
    <w:p>
      <w:pPr>
        <w:widowControl/>
        <w:jc w:val="left"/>
        <w:rPr>
          <w:rFonts w:ascii="Times New Roman" w:hAnsi="Times New Roman" w:eastAsia="黑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C6"/>
    <w:rsid w:val="00401F36"/>
    <w:rsid w:val="00F948C6"/>
    <w:rsid w:val="204A6FCD"/>
    <w:rsid w:val="5982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spacing w:before="480"/>
      <w:contextualSpacing/>
      <w:outlineLvl w:val="0"/>
    </w:pPr>
    <w:rPr>
      <w:rFonts w:ascii="Cambria" w:hAnsi="Cambria" w:eastAsia="宋体" w:cs="Times New Roman"/>
      <w:b/>
      <w:bCs/>
      <w:sz w:val="28"/>
      <w:szCs w:val="28"/>
    </w:rPr>
  </w:style>
  <w:style w:type="paragraph" w:styleId="3">
    <w:name w:val="heading 2"/>
    <w:basedOn w:val="1"/>
    <w:next w:val="1"/>
    <w:link w:val="33"/>
    <w:qFormat/>
    <w:uiPriority w:val="0"/>
    <w:pPr>
      <w:spacing w:before="200"/>
      <w:outlineLvl w:val="1"/>
    </w:pPr>
    <w:rPr>
      <w:rFonts w:ascii="Cambria" w:hAnsi="Cambria" w:eastAsia="宋体" w:cs="Times New Roman"/>
      <w:b/>
      <w:bCs/>
      <w:sz w:val="26"/>
      <w:szCs w:val="26"/>
    </w:rPr>
  </w:style>
  <w:style w:type="paragraph" w:styleId="4">
    <w:name w:val="heading 3"/>
    <w:basedOn w:val="1"/>
    <w:next w:val="1"/>
    <w:link w:val="34"/>
    <w:qFormat/>
    <w:uiPriority w:val="0"/>
    <w:pPr>
      <w:spacing w:before="200" w:line="271" w:lineRule="auto"/>
      <w:outlineLvl w:val="2"/>
    </w:pPr>
    <w:rPr>
      <w:rFonts w:ascii="Cambria" w:hAnsi="Cambria" w:eastAsia="宋体" w:cs="Times New Roman"/>
      <w:b/>
      <w:bCs/>
      <w:szCs w:val="24"/>
    </w:rPr>
  </w:style>
  <w:style w:type="paragraph" w:styleId="5">
    <w:name w:val="heading 4"/>
    <w:basedOn w:val="1"/>
    <w:next w:val="1"/>
    <w:link w:val="35"/>
    <w:qFormat/>
    <w:uiPriority w:val="0"/>
    <w:pPr>
      <w:spacing w:before="200"/>
      <w:outlineLvl w:val="3"/>
    </w:pPr>
    <w:rPr>
      <w:rFonts w:ascii="Cambria" w:hAnsi="Cambria" w:eastAsia="宋体" w:cs="Times New Roman"/>
      <w:b/>
      <w:bCs/>
      <w:i/>
      <w:iCs/>
      <w:szCs w:val="24"/>
    </w:rPr>
  </w:style>
  <w:style w:type="paragraph" w:styleId="6">
    <w:name w:val="heading 5"/>
    <w:basedOn w:val="1"/>
    <w:next w:val="1"/>
    <w:link w:val="36"/>
    <w:qFormat/>
    <w:uiPriority w:val="0"/>
    <w:pPr>
      <w:spacing w:before="200"/>
      <w:outlineLvl w:val="4"/>
    </w:pPr>
    <w:rPr>
      <w:rFonts w:ascii="Cambria" w:hAnsi="Cambria" w:eastAsia="宋体" w:cs="Times New Roman"/>
      <w:b/>
      <w:bCs/>
      <w:color w:val="7E7E7E"/>
      <w:szCs w:val="24"/>
    </w:rPr>
  </w:style>
  <w:style w:type="paragraph" w:styleId="7">
    <w:name w:val="heading 6"/>
    <w:basedOn w:val="1"/>
    <w:next w:val="1"/>
    <w:link w:val="37"/>
    <w:qFormat/>
    <w:uiPriority w:val="0"/>
    <w:pPr>
      <w:spacing w:line="271" w:lineRule="auto"/>
      <w:outlineLvl w:val="5"/>
    </w:pPr>
    <w:rPr>
      <w:rFonts w:ascii="Cambria" w:hAnsi="Cambria" w:eastAsia="宋体" w:cs="Times New Roman"/>
      <w:b/>
      <w:bCs/>
      <w:i/>
      <w:iCs/>
      <w:color w:val="7E7E7E"/>
      <w:szCs w:val="24"/>
    </w:rPr>
  </w:style>
  <w:style w:type="paragraph" w:styleId="8">
    <w:name w:val="heading 7"/>
    <w:basedOn w:val="1"/>
    <w:next w:val="1"/>
    <w:link w:val="38"/>
    <w:qFormat/>
    <w:uiPriority w:val="0"/>
    <w:pPr>
      <w:outlineLvl w:val="6"/>
    </w:pPr>
    <w:rPr>
      <w:rFonts w:ascii="Cambria" w:hAnsi="Cambria" w:eastAsia="宋体" w:cs="Times New Roman"/>
      <w:i/>
      <w:iCs/>
      <w:szCs w:val="24"/>
    </w:rPr>
  </w:style>
  <w:style w:type="paragraph" w:styleId="9">
    <w:name w:val="heading 8"/>
    <w:basedOn w:val="1"/>
    <w:next w:val="1"/>
    <w:link w:val="39"/>
    <w:qFormat/>
    <w:uiPriority w:val="0"/>
    <w:pPr>
      <w:outlineLvl w:val="7"/>
    </w:pPr>
    <w:rPr>
      <w:rFonts w:ascii="Cambria" w:hAnsi="Cambria" w:eastAsia="宋体" w:cs="Times New Roman"/>
      <w:sz w:val="20"/>
      <w:szCs w:val="20"/>
    </w:rPr>
  </w:style>
  <w:style w:type="paragraph" w:styleId="10">
    <w:name w:val="heading 9"/>
    <w:basedOn w:val="1"/>
    <w:next w:val="1"/>
    <w:link w:val="40"/>
    <w:qFormat/>
    <w:uiPriority w:val="0"/>
    <w:pPr>
      <w:outlineLvl w:val="8"/>
    </w:pPr>
    <w:rPr>
      <w:rFonts w:ascii="Cambria" w:hAnsi="Cambria" w:eastAsia="宋体" w:cs="Times New Roman"/>
      <w:i/>
      <w:iCs/>
      <w:spacing w:val="5"/>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宋体" w:hAnsi="宋体" w:eastAsia="宋体" w:cs="Arial"/>
      <w:sz w:val="24"/>
      <w:szCs w:val="20"/>
    </w:rPr>
  </w:style>
  <w:style w:type="paragraph" w:styleId="12">
    <w:name w:val="Date"/>
    <w:basedOn w:val="1"/>
    <w:next w:val="1"/>
    <w:link w:val="41"/>
    <w:qFormat/>
    <w:uiPriority w:val="0"/>
    <w:pPr>
      <w:ind w:left="100" w:leftChars="2500"/>
    </w:pPr>
    <w:rPr>
      <w:rFonts w:ascii="Times New Roman" w:hAnsi="Times New Roman" w:eastAsia="宋体" w:cs="Times New Roman"/>
      <w:szCs w:val="24"/>
    </w:rPr>
  </w:style>
  <w:style w:type="paragraph" w:styleId="13">
    <w:name w:val="Balloon Text"/>
    <w:basedOn w:val="1"/>
    <w:link w:val="42"/>
    <w:qFormat/>
    <w:uiPriority w:val="0"/>
    <w:rPr>
      <w:rFonts w:ascii="Times New Roman" w:hAnsi="Times New Roman" w:eastAsia="宋体" w:cs="Times New Roman"/>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3"/>
    <w:qFormat/>
    <w:uiPriority w:val="0"/>
    <w:pPr>
      <w:spacing w:after="600"/>
    </w:pPr>
    <w:rPr>
      <w:rFonts w:ascii="Cambria" w:hAnsi="Cambria" w:eastAsia="宋体" w:cs="Times New Roman"/>
      <w:i/>
      <w:iCs/>
      <w:spacing w:val="13"/>
      <w:sz w:val="24"/>
      <w:szCs w:val="24"/>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44"/>
    <w:qFormat/>
    <w:uiPriority w:val="0"/>
    <w:pPr>
      <w:pBdr>
        <w:bottom w:val="single" w:color="auto" w:sz="4" w:space="1"/>
      </w:pBdr>
      <w:contextualSpacing/>
    </w:pPr>
    <w:rPr>
      <w:rFonts w:ascii="Cambria" w:hAnsi="Cambria" w:eastAsia="宋体" w:cs="Times New Roman"/>
      <w:spacing w:val="5"/>
      <w:sz w:val="52"/>
      <w:szCs w:val="52"/>
    </w:rPr>
  </w:style>
  <w:style w:type="character" w:styleId="21">
    <w:name w:val="Strong"/>
    <w:basedOn w:val="20"/>
    <w:qFormat/>
    <w:uiPriority w:val="0"/>
    <w:rPr>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qFormat/>
    <w:uiPriority w:val="0"/>
    <w:rPr>
      <w:rFonts w:ascii="Times New Roman" w:hAnsi="Times New Roman" w:eastAsia="宋体" w:cs="Times New Roman"/>
      <w:color w:val="800080"/>
      <w:u w:val="single"/>
    </w:rPr>
  </w:style>
  <w:style w:type="character" w:styleId="24">
    <w:name w:val="Emphasis"/>
    <w:qFormat/>
    <w:uiPriority w:val="0"/>
    <w:rPr>
      <w:rFonts w:ascii="Times New Roman" w:hAnsi="Times New Roman" w:eastAsia="宋体" w:cs="Times New Roman"/>
      <w:b/>
      <w:bCs/>
      <w:i/>
      <w:iCs/>
      <w:spacing w:val="10"/>
      <w:shd w:val="clear" w:color="auto" w:fill="auto"/>
    </w:rPr>
  </w:style>
  <w:style w:type="character" w:styleId="25">
    <w:name w:val="HTML Definition"/>
    <w:basedOn w:val="20"/>
    <w:semiHidden/>
    <w:unhideWhenUsed/>
    <w:qFormat/>
    <w:uiPriority w:val="99"/>
  </w:style>
  <w:style w:type="character" w:styleId="26">
    <w:name w:val="HTML Variable"/>
    <w:basedOn w:val="20"/>
    <w:semiHidden/>
    <w:unhideWhenUsed/>
    <w:qFormat/>
    <w:uiPriority w:val="99"/>
  </w:style>
  <w:style w:type="character" w:styleId="27">
    <w:name w:val="Hyperlink"/>
    <w:qFormat/>
    <w:uiPriority w:val="0"/>
    <w:rPr>
      <w:rFonts w:ascii="Times New Roman" w:hAnsi="Times New Roman" w:eastAsia="宋体" w:cs="Times New Roman"/>
      <w:color w:val="000000"/>
      <w:u w:val="none"/>
    </w:rPr>
  </w:style>
  <w:style w:type="character" w:styleId="28">
    <w:name w:val="HTML Code"/>
    <w:basedOn w:val="20"/>
    <w:semiHidden/>
    <w:unhideWhenUsed/>
    <w:qFormat/>
    <w:uiPriority w:val="99"/>
    <w:rPr>
      <w:rFonts w:ascii="Courier New" w:hAnsi="Courier New"/>
      <w:sz w:val="20"/>
    </w:rPr>
  </w:style>
  <w:style w:type="character" w:styleId="29">
    <w:name w:val="HTML Cite"/>
    <w:basedOn w:val="20"/>
    <w:semiHidden/>
    <w:unhideWhenUsed/>
    <w:qFormat/>
    <w:uiPriority w:val="99"/>
  </w:style>
  <w:style w:type="character" w:customStyle="1" w:styleId="30">
    <w:name w:val="页眉 Char"/>
    <w:basedOn w:val="20"/>
    <w:link w:val="15"/>
    <w:qFormat/>
    <w:uiPriority w:val="0"/>
    <w:rPr>
      <w:sz w:val="18"/>
      <w:szCs w:val="18"/>
    </w:rPr>
  </w:style>
  <w:style w:type="character" w:customStyle="1" w:styleId="31">
    <w:name w:val="页脚 Char"/>
    <w:basedOn w:val="20"/>
    <w:link w:val="14"/>
    <w:qFormat/>
    <w:uiPriority w:val="0"/>
    <w:rPr>
      <w:sz w:val="18"/>
      <w:szCs w:val="18"/>
    </w:rPr>
  </w:style>
  <w:style w:type="character" w:customStyle="1" w:styleId="32">
    <w:name w:val="标题 1 Char"/>
    <w:basedOn w:val="20"/>
    <w:link w:val="2"/>
    <w:qFormat/>
    <w:uiPriority w:val="0"/>
    <w:rPr>
      <w:rFonts w:ascii="Cambria" w:hAnsi="Cambria" w:eastAsia="宋体" w:cs="Times New Roman"/>
      <w:b/>
      <w:bCs/>
      <w:sz w:val="28"/>
      <w:szCs w:val="28"/>
    </w:rPr>
  </w:style>
  <w:style w:type="character" w:customStyle="1" w:styleId="33">
    <w:name w:val="标题 2 Char"/>
    <w:basedOn w:val="20"/>
    <w:link w:val="3"/>
    <w:qFormat/>
    <w:uiPriority w:val="0"/>
    <w:rPr>
      <w:rFonts w:ascii="Cambria" w:hAnsi="Cambria" w:eastAsia="宋体" w:cs="Times New Roman"/>
      <w:b/>
      <w:bCs/>
      <w:sz w:val="26"/>
      <w:szCs w:val="26"/>
    </w:rPr>
  </w:style>
  <w:style w:type="character" w:customStyle="1" w:styleId="34">
    <w:name w:val="标题 3 Char"/>
    <w:basedOn w:val="20"/>
    <w:link w:val="4"/>
    <w:qFormat/>
    <w:uiPriority w:val="0"/>
    <w:rPr>
      <w:rFonts w:ascii="Cambria" w:hAnsi="Cambria" w:eastAsia="宋体" w:cs="Times New Roman"/>
      <w:b/>
      <w:bCs/>
      <w:szCs w:val="24"/>
    </w:rPr>
  </w:style>
  <w:style w:type="character" w:customStyle="1" w:styleId="35">
    <w:name w:val="标题 4 Char"/>
    <w:basedOn w:val="20"/>
    <w:link w:val="5"/>
    <w:qFormat/>
    <w:uiPriority w:val="0"/>
    <w:rPr>
      <w:rFonts w:ascii="Cambria" w:hAnsi="Cambria" w:eastAsia="宋体" w:cs="Times New Roman"/>
      <w:b/>
      <w:bCs/>
      <w:i/>
      <w:iCs/>
      <w:szCs w:val="24"/>
    </w:rPr>
  </w:style>
  <w:style w:type="character" w:customStyle="1" w:styleId="36">
    <w:name w:val="标题 5 Char"/>
    <w:basedOn w:val="20"/>
    <w:link w:val="6"/>
    <w:qFormat/>
    <w:uiPriority w:val="0"/>
    <w:rPr>
      <w:rFonts w:ascii="Cambria" w:hAnsi="Cambria" w:eastAsia="宋体" w:cs="Times New Roman"/>
      <w:b/>
      <w:bCs/>
      <w:color w:val="7E7E7E"/>
      <w:szCs w:val="24"/>
    </w:rPr>
  </w:style>
  <w:style w:type="character" w:customStyle="1" w:styleId="37">
    <w:name w:val="标题 6 Char"/>
    <w:basedOn w:val="20"/>
    <w:link w:val="7"/>
    <w:qFormat/>
    <w:uiPriority w:val="0"/>
    <w:rPr>
      <w:rFonts w:ascii="Cambria" w:hAnsi="Cambria" w:eastAsia="宋体" w:cs="Times New Roman"/>
      <w:b/>
      <w:bCs/>
      <w:i/>
      <w:iCs/>
      <w:color w:val="7E7E7E"/>
      <w:szCs w:val="24"/>
    </w:rPr>
  </w:style>
  <w:style w:type="character" w:customStyle="1" w:styleId="38">
    <w:name w:val="标题 7 Char"/>
    <w:basedOn w:val="20"/>
    <w:link w:val="8"/>
    <w:qFormat/>
    <w:uiPriority w:val="0"/>
    <w:rPr>
      <w:rFonts w:ascii="Cambria" w:hAnsi="Cambria" w:eastAsia="宋体" w:cs="Times New Roman"/>
      <w:i/>
      <w:iCs/>
      <w:szCs w:val="24"/>
    </w:rPr>
  </w:style>
  <w:style w:type="character" w:customStyle="1" w:styleId="39">
    <w:name w:val="标题 8 Char"/>
    <w:basedOn w:val="20"/>
    <w:link w:val="9"/>
    <w:qFormat/>
    <w:uiPriority w:val="0"/>
    <w:rPr>
      <w:rFonts w:ascii="Cambria" w:hAnsi="Cambria" w:eastAsia="宋体" w:cs="Times New Roman"/>
      <w:sz w:val="20"/>
      <w:szCs w:val="20"/>
    </w:rPr>
  </w:style>
  <w:style w:type="character" w:customStyle="1" w:styleId="40">
    <w:name w:val="标题 9 Char"/>
    <w:basedOn w:val="20"/>
    <w:link w:val="10"/>
    <w:qFormat/>
    <w:uiPriority w:val="0"/>
    <w:rPr>
      <w:rFonts w:ascii="Cambria" w:hAnsi="Cambria" w:eastAsia="宋体" w:cs="Times New Roman"/>
      <w:i/>
      <w:iCs/>
      <w:spacing w:val="5"/>
      <w:sz w:val="20"/>
      <w:szCs w:val="20"/>
    </w:rPr>
  </w:style>
  <w:style w:type="character" w:customStyle="1" w:styleId="41">
    <w:name w:val="日期 Char"/>
    <w:basedOn w:val="20"/>
    <w:link w:val="12"/>
    <w:qFormat/>
    <w:uiPriority w:val="0"/>
    <w:rPr>
      <w:rFonts w:ascii="Times New Roman" w:hAnsi="Times New Roman" w:eastAsia="宋体" w:cs="Times New Roman"/>
      <w:szCs w:val="24"/>
    </w:rPr>
  </w:style>
  <w:style w:type="character" w:customStyle="1" w:styleId="42">
    <w:name w:val="批注框文本 Char"/>
    <w:basedOn w:val="20"/>
    <w:link w:val="13"/>
    <w:qFormat/>
    <w:uiPriority w:val="0"/>
    <w:rPr>
      <w:rFonts w:ascii="Times New Roman" w:hAnsi="Times New Roman" w:eastAsia="宋体" w:cs="Times New Roman"/>
      <w:sz w:val="18"/>
      <w:szCs w:val="18"/>
    </w:rPr>
  </w:style>
  <w:style w:type="character" w:customStyle="1" w:styleId="43">
    <w:name w:val="副标题 Char"/>
    <w:basedOn w:val="20"/>
    <w:link w:val="16"/>
    <w:qFormat/>
    <w:uiPriority w:val="0"/>
    <w:rPr>
      <w:rFonts w:ascii="Cambria" w:hAnsi="Cambria" w:eastAsia="宋体" w:cs="Times New Roman"/>
      <w:i/>
      <w:iCs/>
      <w:spacing w:val="13"/>
      <w:sz w:val="24"/>
      <w:szCs w:val="24"/>
    </w:rPr>
  </w:style>
  <w:style w:type="character" w:customStyle="1" w:styleId="44">
    <w:name w:val="标题 Char"/>
    <w:basedOn w:val="20"/>
    <w:link w:val="18"/>
    <w:qFormat/>
    <w:uiPriority w:val="0"/>
    <w:rPr>
      <w:rFonts w:ascii="Cambria" w:hAnsi="Cambria" w:eastAsia="宋体" w:cs="Times New Roman"/>
      <w:spacing w:val="5"/>
      <w:sz w:val="52"/>
      <w:szCs w:val="52"/>
    </w:rPr>
  </w:style>
  <w:style w:type="character" w:customStyle="1" w:styleId="45">
    <w:name w:val="页眉 Char1"/>
    <w:basedOn w:val="20"/>
    <w:semiHidden/>
    <w:qFormat/>
    <w:uiPriority w:val="99"/>
    <w:rPr>
      <w:sz w:val="18"/>
      <w:szCs w:val="18"/>
    </w:rPr>
  </w:style>
  <w:style w:type="character" w:customStyle="1" w:styleId="46">
    <w:name w:val="页脚 Char1"/>
    <w:basedOn w:val="20"/>
    <w:semiHidden/>
    <w:qFormat/>
    <w:uiPriority w:val="99"/>
    <w:rPr>
      <w:sz w:val="18"/>
      <w:szCs w:val="18"/>
    </w:rPr>
  </w:style>
  <w:style w:type="character" w:customStyle="1" w:styleId="47">
    <w:name w:val="书籍标题1"/>
    <w:qFormat/>
    <w:uiPriority w:val="0"/>
    <w:rPr>
      <w:rFonts w:ascii="Times New Roman" w:hAnsi="Times New Roman" w:eastAsia="宋体" w:cs="Times New Roman"/>
      <w:i/>
      <w:iCs/>
      <w:smallCaps/>
      <w:spacing w:val="5"/>
    </w:rPr>
  </w:style>
  <w:style w:type="character" w:customStyle="1" w:styleId="48">
    <w:name w:val="日期 Char1"/>
    <w:basedOn w:val="20"/>
    <w:semiHidden/>
    <w:qFormat/>
    <w:uiPriority w:val="99"/>
  </w:style>
  <w:style w:type="character" w:customStyle="1" w:styleId="49">
    <w:name w:val="不明显强调1"/>
    <w:qFormat/>
    <w:uiPriority w:val="0"/>
    <w:rPr>
      <w:rFonts w:ascii="Times New Roman" w:hAnsi="Times New Roman" w:eastAsia="宋体" w:cs="Times New Roman"/>
      <w:i/>
      <w:iCs/>
    </w:rPr>
  </w:style>
  <w:style w:type="character" w:customStyle="1" w:styleId="50">
    <w:name w:val="批注框文本 Char1"/>
    <w:basedOn w:val="20"/>
    <w:semiHidden/>
    <w:qFormat/>
    <w:uiPriority w:val="99"/>
    <w:rPr>
      <w:sz w:val="18"/>
      <w:szCs w:val="18"/>
    </w:rPr>
  </w:style>
  <w:style w:type="character" w:customStyle="1" w:styleId="51">
    <w:name w:val="引用 Char"/>
    <w:link w:val="52"/>
    <w:qFormat/>
    <w:uiPriority w:val="0"/>
    <w:rPr>
      <w:rFonts w:ascii="Times New Roman" w:hAnsi="Times New Roman" w:eastAsia="宋体" w:cs="Times New Roman"/>
      <w:i/>
      <w:iCs/>
      <w:szCs w:val="24"/>
    </w:rPr>
  </w:style>
  <w:style w:type="paragraph" w:customStyle="1" w:styleId="52">
    <w:name w:val="引用1"/>
    <w:basedOn w:val="1"/>
    <w:next w:val="1"/>
    <w:link w:val="51"/>
    <w:qFormat/>
    <w:uiPriority w:val="0"/>
    <w:pPr>
      <w:spacing w:before="200"/>
      <w:ind w:left="360" w:right="360"/>
    </w:pPr>
    <w:rPr>
      <w:rFonts w:ascii="Times New Roman" w:hAnsi="Times New Roman" w:eastAsia="宋体" w:cs="Times New Roman"/>
      <w:i/>
      <w:iCs/>
      <w:szCs w:val="24"/>
    </w:rPr>
  </w:style>
  <w:style w:type="character" w:customStyle="1" w:styleId="53">
    <w:name w:val="标题 Char1"/>
    <w:basedOn w:val="20"/>
    <w:qFormat/>
    <w:uiPriority w:val="0"/>
    <w:rPr>
      <w:rFonts w:eastAsia="宋体" w:asciiTheme="majorHAnsi" w:hAnsiTheme="majorHAnsi" w:cstheme="majorBidi"/>
      <w:b/>
      <w:bCs/>
      <w:sz w:val="32"/>
      <w:szCs w:val="32"/>
    </w:rPr>
  </w:style>
  <w:style w:type="character" w:customStyle="1" w:styleId="54">
    <w:name w:val="apple-converted-space"/>
    <w:basedOn w:val="20"/>
    <w:qFormat/>
    <w:uiPriority w:val="0"/>
    <w:rPr>
      <w:rFonts w:ascii="Times New Roman" w:hAnsi="Times New Roman" w:eastAsia="宋体" w:cs="Times New Roman"/>
    </w:rPr>
  </w:style>
  <w:style w:type="character" w:customStyle="1" w:styleId="55">
    <w:name w:val="副标题 Char1"/>
    <w:basedOn w:val="20"/>
    <w:qFormat/>
    <w:uiPriority w:val="0"/>
    <w:rPr>
      <w:rFonts w:eastAsia="宋体" w:asciiTheme="majorHAnsi" w:hAnsiTheme="majorHAnsi" w:cstheme="majorBidi"/>
      <w:b/>
      <w:bCs/>
      <w:kern w:val="28"/>
      <w:sz w:val="32"/>
      <w:szCs w:val="32"/>
    </w:rPr>
  </w:style>
  <w:style w:type="character" w:customStyle="1" w:styleId="56">
    <w:name w:val="明显引用 Char"/>
    <w:link w:val="57"/>
    <w:qFormat/>
    <w:uiPriority w:val="0"/>
    <w:rPr>
      <w:rFonts w:ascii="Times New Roman" w:hAnsi="Times New Roman" w:eastAsia="宋体" w:cs="Times New Roman"/>
      <w:b/>
      <w:bCs/>
      <w:i/>
      <w:iCs/>
      <w:szCs w:val="24"/>
    </w:rPr>
  </w:style>
  <w:style w:type="paragraph" w:customStyle="1" w:styleId="57">
    <w:name w:val="明显引用1"/>
    <w:basedOn w:val="1"/>
    <w:next w:val="1"/>
    <w:link w:val="56"/>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character" w:customStyle="1" w:styleId="58">
    <w:name w:val="不明显参考1"/>
    <w:qFormat/>
    <w:uiPriority w:val="0"/>
    <w:rPr>
      <w:rFonts w:ascii="Times New Roman" w:hAnsi="Times New Roman" w:eastAsia="宋体" w:cs="Times New Roman"/>
      <w:smallCaps/>
    </w:rPr>
  </w:style>
  <w:style w:type="character" w:customStyle="1" w:styleId="59">
    <w:name w:val="明显强调1"/>
    <w:qFormat/>
    <w:uiPriority w:val="0"/>
    <w:rPr>
      <w:rFonts w:ascii="Times New Roman" w:hAnsi="Times New Roman" w:eastAsia="宋体" w:cs="Times New Roman"/>
      <w:b/>
      <w:bCs/>
    </w:rPr>
  </w:style>
  <w:style w:type="character" w:customStyle="1" w:styleId="60">
    <w:name w:val="明显参考1"/>
    <w:qFormat/>
    <w:uiPriority w:val="0"/>
    <w:rPr>
      <w:rFonts w:ascii="Times New Roman" w:hAnsi="Times New Roman" w:eastAsia="宋体" w:cs="Times New Roman"/>
      <w:smallCaps/>
      <w:spacing w:val="5"/>
      <w:u w:val="single"/>
    </w:rPr>
  </w:style>
  <w:style w:type="paragraph" w:customStyle="1" w:styleId="61">
    <w:name w:val="contentartic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无间隔1"/>
    <w:basedOn w:val="1"/>
    <w:qFormat/>
    <w:uiPriority w:val="0"/>
    <w:rPr>
      <w:rFonts w:ascii="Times New Roman" w:hAnsi="Times New Roman" w:eastAsia="宋体" w:cs="Times New Roman"/>
      <w:szCs w:val="24"/>
    </w:rPr>
  </w:style>
  <w:style w:type="paragraph" w:customStyle="1" w:styleId="63">
    <w:name w:val="TOC 标题1"/>
    <w:basedOn w:val="2"/>
    <w:next w:val="1"/>
    <w:qFormat/>
    <w:uiPriority w:val="0"/>
    <w:pPr>
      <w:outlineLvl w:val="9"/>
    </w:pPr>
    <w:rPr>
      <w:rFonts w:ascii="Times New Roman" w:hAnsi="Times New Roman"/>
    </w:rPr>
  </w:style>
  <w:style w:type="paragraph" w:customStyle="1" w:styleId="64">
    <w:name w:val="o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列出段落1"/>
    <w:basedOn w:val="1"/>
    <w:qFormat/>
    <w:uiPriority w:val="0"/>
    <w:pPr>
      <w:ind w:left="720"/>
      <w:contextualSpacing/>
    </w:pPr>
    <w:rPr>
      <w:rFonts w:ascii="Times New Roman" w:hAnsi="Times New Roman" w:eastAsia="宋体" w:cs="Times New Roman"/>
      <w:szCs w:val="24"/>
    </w:rPr>
  </w:style>
  <w:style w:type="paragraph" w:customStyle="1" w:styleId="67">
    <w:name w:val="Default"/>
    <w:qFormat/>
    <w:uiPriority w:val="0"/>
    <w:pPr>
      <w:widowControl w:val="0"/>
      <w:autoSpaceDE w:val="0"/>
      <w:autoSpaceDN w:val="0"/>
      <w:adjustRightInd w:val="0"/>
    </w:pPr>
    <w:rPr>
      <w:rFonts w:ascii="方正小标宋简体" w:hAnsi="方正小标宋简体" w:eastAsia="宋体" w:cs="方正小标宋简体"/>
      <w:color w:val="000000"/>
      <w:kern w:val="0"/>
      <w:sz w:val="24"/>
      <w:szCs w:val="24"/>
      <w:lang w:val="en-US" w:eastAsia="zh-CN" w:bidi="ar-SA"/>
    </w:rPr>
  </w:style>
  <w:style w:type="character" w:customStyle="1" w:styleId="68">
    <w:name w:val="书籍标题11"/>
    <w:qFormat/>
    <w:uiPriority w:val="0"/>
    <w:rPr>
      <w:rFonts w:ascii="Times New Roman" w:hAnsi="Times New Roman" w:eastAsia="宋体" w:cs="Times New Roman"/>
      <w:i/>
      <w:iCs/>
      <w:smallCaps/>
      <w:spacing w:val="5"/>
    </w:rPr>
  </w:style>
  <w:style w:type="character" w:customStyle="1" w:styleId="69">
    <w:name w:val="不明显强调11"/>
    <w:qFormat/>
    <w:uiPriority w:val="0"/>
    <w:rPr>
      <w:rFonts w:ascii="Times New Roman" w:hAnsi="Times New Roman" w:eastAsia="宋体" w:cs="Times New Roman"/>
      <w:i/>
      <w:iCs/>
    </w:rPr>
  </w:style>
  <w:style w:type="character" w:customStyle="1" w:styleId="70">
    <w:name w:val="不明显参考11"/>
    <w:qFormat/>
    <w:uiPriority w:val="0"/>
    <w:rPr>
      <w:rFonts w:ascii="Times New Roman" w:hAnsi="Times New Roman" w:eastAsia="宋体" w:cs="Times New Roman"/>
      <w:smallCaps/>
    </w:rPr>
  </w:style>
  <w:style w:type="character" w:customStyle="1" w:styleId="71">
    <w:name w:val="明显强调11"/>
    <w:qFormat/>
    <w:uiPriority w:val="0"/>
    <w:rPr>
      <w:rFonts w:ascii="Times New Roman" w:hAnsi="Times New Roman" w:eastAsia="宋体" w:cs="Times New Roman"/>
      <w:b/>
      <w:bCs/>
    </w:rPr>
  </w:style>
  <w:style w:type="character" w:customStyle="1" w:styleId="72">
    <w:name w:val="明显参考11"/>
    <w:qFormat/>
    <w:uiPriority w:val="0"/>
    <w:rPr>
      <w:rFonts w:ascii="Times New Roman" w:hAnsi="Times New Roman" w:eastAsia="宋体" w:cs="Times New Roman"/>
      <w:smallCaps/>
      <w:spacing w:val="5"/>
      <w:u w:val="single"/>
    </w:rPr>
  </w:style>
  <w:style w:type="paragraph" w:customStyle="1" w:styleId="73">
    <w:name w:val="无间隔11"/>
    <w:basedOn w:val="1"/>
    <w:qFormat/>
    <w:uiPriority w:val="0"/>
    <w:rPr>
      <w:rFonts w:ascii="Times New Roman" w:hAnsi="Times New Roman" w:eastAsia="宋体" w:cs="Times New Roman"/>
      <w:szCs w:val="24"/>
    </w:rPr>
  </w:style>
  <w:style w:type="paragraph" w:customStyle="1" w:styleId="74">
    <w:name w:val="TOC 标题11"/>
    <w:basedOn w:val="2"/>
    <w:next w:val="1"/>
    <w:qFormat/>
    <w:uiPriority w:val="0"/>
    <w:pPr>
      <w:outlineLvl w:val="9"/>
    </w:pPr>
    <w:rPr>
      <w:rFonts w:ascii="Times New Roman" w:hAnsi="Times New Roman"/>
    </w:rPr>
  </w:style>
  <w:style w:type="paragraph" w:customStyle="1" w:styleId="75">
    <w:name w:val="引用11"/>
    <w:basedOn w:val="1"/>
    <w:next w:val="1"/>
    <w:qFormat/>
    <w:uiPriority w:val="0"/>
    <w:pPr>
      <w:spacing w:before="200"/>
      <w:ind w:left="360" w:right="360"/>
    </w:pPr>
    <w:rPr>
      <w:rFonts w:ascii="Times New Roman" w:hAnsi="Times New Roman" w:eastAsia="宋体" w:cs="Times New Roman"/>
      <w:i/>
      <w:iCs/>
      <w:szCs w:val="24"/>
    </w:rPr>
  </w:style>
  <w:style w:type="paragraph" w:customStyle="1" w:styleId="76">
    <w:name w:val="明显引用11"/>
    <w:basedOn w:val="1"/>
    <w:next w:val="1"/>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paragraph" w:customStyle="1" w:styleId="77">
    <w:name w:val="列出段落11"/>
    <w:basedOn w:val="1"/>
    <w:qFormat/>
    <w:uiPriority w:val="0"/>
    <w:pPr>
      <w:ind w:left="720"/>
      <w:contextualSpacing/>
    </w:pPr>
    <w:rPr>
      <w:rFonts w:ascii="Times New Roman" w:hAnsi="Times New Roman" w:eastAsia="宋体" w:cs="Times New Roman"/>
      <w:szCs w:val="24"/>
    </w:rPr>
  </w:style>
  <w:style w:type="paragraph" w:styleId="78">
    <w:name w:val="List Paragraph"/>
    <w:basedOn w:val="1"/>
    <w:qFormat/>
    <w:uiPriority w:val="34"/>
    <w:pPr>
      <w:ind w:firstLine="420" w:firstLineChars="200"/>
    </w:pPr>
  </w:style>
  <w:style w:type="character" w:customStyle="1" w:styleId="79">
    <w:name w:val="hover19"/>
    <w:basedOn w:val="20"/>
    <w:qFormat/>
    <w:uiPriority w:val="0"/>
    <w:rPr>
      <w:color w:val="025291"/>
    </w:rPr>
  </w:style>
  <w:style w:type="character" w:customStyle="1" w:styleId="80">
    <w:name w:val="noline"/>
    <w:basedOn w:val="20"/>
    <w:qFormat/>
    <w:uiPriority w:val="0"/>
  </w:style>
  <w:style w:type="character" w:customStyle="1" w:styleId="81">
    <w:name w:val="gwds_nopic"/>
    <w:basedOn w:val="20"/>
    <w:qFormat/>
    <w:uiPriority w:val="0"/>
  </w:style>
  <w:style w:type="character" w:customStyle="1" w:styleId="82">
    <w:name w:val="gwds_nopic1"/>
    <w:basedOn w:val="20"/>
    <w:qFormat/>
    <w:uiPriority w:val="0"/>
  </w:style>
  <w:style w:type="character" w:customStyle="1" w:styleId="83">
    <w:name w:val="gwds_nopic2"/>
    <w:basedOn w:val="20"/>
    <w:qFormat/>
    <w:uiPriority w:val="0"/>
  </w:style>
  <w:style w:type="character" w:customStyle="1" w:styleId="84">
    <w:name w:val="place"/>
    <w:basedOn w:val="20"/>
    <w:qFormat/>
    <w:uiPriority w:val="0"/>
    <w:rPr>
      <w:rFonts w:hint="eastAsia" w:ascii="微软雅黑" w:hAnsi="微软雅黑" w:eastAsia="微软雅黑" w:cs="微软雅黑"/>
      <w:color w:val="888888"/>
      <w:sz w:val="20"/>
      <w:szCs w:val="20"/>
    </w:rPr>
  </w:style>
  <w:style w:type="character" w:customStyle="1" w:styleId="85">
    <w:name w:val="place1"/>
    <w:basedOn w:val="20"/>
    <w:qFormat/>
    <w:uiPriority w:val="0"/>
  </w:style>
  <w:style w:type="character" w:customStyle="1" w:styleId="86">
    <w:name w:val="place2"/>
    <w:basedOn w:val="20"/>
    <w:qFormat/>
    <w:uiPriority w:val="0"/>
  </w:style>
  <w:style w:type="character" w:customStyle="1" w:styleId="87">
    <w:name w:val="place3"/>
    <w:basedOn w:val="20"/>
    <w:qFormat/>
    <w:uiPriority w:val="0"/>
  </w:style>
  <w:style w:type="character" w:customStyle="1" w:styleId="88">
    <w:name w:val="font"/>
    <w:basedOn w:val="20"/>
    <w:qFormat/>
    <w:uiPriority w:val="0"/>
  </w:style>
  <w:style w:type="character" w:customStyle="1" w:styleId="89">
    <w:name w:val="font1"/>
    <w:basedOn w:val="20"/>
    <w:qFormat/>
    <w:uiPriority w:val="0"/>
  </w:style>
  <w:style w:type="character" w:customStyle="1" w:styleId="90">
    <w:name w:val="laypage_curr"/>
    <w:basedOn w:val="20"/>
    <w:qFormat/>
    <w:uiPriority w:val="0"/>
    <w:rPr>
      <w:color w:val="FFFDF4"/>
      <w:shd w:val="clear" w:color="auto" w:fill="0B67A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1205</Words>
  <Characters>6874</Characters>
  <Lines>57</Lines>
  <Paragraphs>16</Paragraphs>
  <TotalTime>2</TotalTime>
  <ScaleCrop>false</ScaleCrop>
  <LinksUpToDate>false</LinksUpToDate>
  <CharactersWithSpaces>8063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2022-03-18T08:21:00Z</dcterms:created>
  <dc:creator>shehuizuzhi</dc:creator>
  <cp:lastModifiedBy>边思予</cp:lastModifiedBy>
  <dcterms:modified xsi:type="dcterms:W3CDTF">2022-03-18T08:41:44Z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DFA611ED001B4CB2805B04EDD3DAF401</vt:lpwstr>
  </property>
</Properties>
</file>