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napToGrid w:val="0"/>
          <w:kern w:val="0"/>
          <w:sz w:val="36"/>
          <w:szCs w:val="36"/>
        </w:rPr>
      </w:pPr>
      <w:r>
        <w:rPr>
          <w:rFonts w:hint="eastAsia" w:ascii="方正小标宋简体" w:eastAsia="方正小标宋简体"/>
          <w:sz w:val="36"/>
          <w:szCs w:val="36"/>
        </w:rPr>
        <w:t>市民政局 市发展改革委 市市场监管委</w:t>
      </w:r>
      <w:r>
        <w:rPr>
          <w:rFonts w:hint="eastAsia" w:ascii="方正小标宋简体" w:hAnsi="仿宋" w:eastAsia="方正小标宋简体"/>
          <w:snapToGrid w:val="0"/>
          <w:kern w:val="0"/>
          <w:sz w:val="36"/>
          <w:szCs w:val="36"/>
        </w:rPr>
        <w:t>关于</w:t>
      </w:r>
    </w:p>
    <w:p>
      <w:pPr>
        <w:spacing w:line="560" w:lineRule="exact"/>
        <w:jc w:val="center"/>
        <w:rPr>
          <w:rFonts w:hint="eastAsia" w:ascii="方正小标宋简体" w:hAnsi="仿宋" w:eastAsia="方正小标宋简体"/>
          <w:snapToGrid w:val="0"/>
          <w:kern w:val="0"/>
          <w:sz w:val="36"/>
          <w:szCs w:val="36"/>
        </w:rPr>
      </w:pPr>
      <w:r>
        <w:rPr>
          <w:rFonts w:hint="eastAsia" w:ascii="方正小标宋简体" w:hAnsi="仿宋" w:eastAsia="方正小标宋简体"/>
          <w:snapToGrid w:val="0"/>
          <w:kern w:val="0"/>
          <w:sz w:val="36"/>
          <w:szCs w:val="36"/>
        </w:rPr>
        <w:t>组织开展2023年度全市行业协会商会</w:t>
      </w:r>
    </w:p>
    <w:p>
      <w:pPr>
        <w:spacing w:line="560" w:lineRule="exact"/>
        <w:jc w:val="center"/>
        <w:rPr>
          <w:rFonts w:hint="eastAsia" w:ascii="方正小标宋简体" w:hAnsi="仿宋" w:eastAsia="方正小标宋简体"/>
          <w:snapToGrid w:val="0"/>
          <w:kern w:val="0"/>
          <w:sz w:val="36"/>
          <w:szCs w:val="36"/>
        </w:rPr>
      </w:pPr>
      <w:r>
        <w:rPr>
          <w:rFonts w:hint="eastAsia" w:ascii="方正小标宋简体" w:hAnsi="仿宋" w:eastAsia="方正小标宋简体"/>
          <w:snapToGrid w:val="0"/>
          <w:kern w:val="0"/>
          <w:sz w:val="36"/>
          <w:szCs w:val="36"/>
        </w:rPr>
        <w:t>收费自查抽查工作的通知</w:t>
      </w:r>
    </w:p>
    <w:p>
      <w:pPr>
        <w:spacing w:line="560" w:lineRule="exact"/>
        <w:rPr>
          <w:rFonts w:hint="eastAsia" w:eastAsia="方正小标宋_GBK"/>
          <w:bCs/>
          <w:sz w:val="32"/>
          <w:szCs w:val="32"/>
        </w:rPr>
      </w:pPr>
    </w:p>
    <w:p>
      <w:pPr>
        <w:spacing w:line="560" w:lineRule="exact"/>
        <w:rPr>
          <w:rFonts w:hint="eastAsia" w:ascii="仿宋_GB2312" w:eastAsia="仿宋_GB2312"/>
          <w:snapToGrid w:val="0"/>
          <w:kern w:val="0"/>
          <w:sz w:val="32"/>
        </w:rPr>
      </w:pPr>
      <w:r>
        <w:rPr>
          <w:rFonts w:hint="eastAsia" w:ascii="仿宋_GB2312" w:eastAsia="仿宋_GB2312"/>
          <w:snapToGrid w:val="0"/>
          <w:kern w:val="0"/>
          <w:sz w:val="32"/>
        </w:rPr>
        <w:t>各市属行业协会商会业务主管单位、行业管理部门，各区民政局</w:t>
      </w:r>
      <w:r>
        <w:rPr>
          <w:rFonts w:hint="eastAsia" w:ascii="仿宋_GB2312" w:eastAsia="仿宋_GB2312"/>
          <w:snapToGrid w:val="0"/>
          <w:kern w:val="0"/>
          <w:sz w:val="32"/>
          <w:lang w:eastAsia="zh-CN"/>
        </w:rPr>
        <w:t>、</w:t>
      </w:r>
      <w:r>
        <w:rPr>
          <w:rFonts w:hint="eastAsia" w:ascii="仿宋_GB2312" w:eastAsia="仿宋_GB2312"/>
          <w:snapToGrid w:val="0"/>
          <w:kern w:val="0"/>
          <w:sz w:val="32"/>
        </w:rPr>
        <w:t>各区市场监管局、各市属行业协会商会：</w:t>
      </w:r>
    </w:p>
    <w:p>
      <w:pPr>
        <w:widowControl/>
        <w:shd w:val="clear" w:color="auto" w:fill="FFFFFF"/>
        <w:spacing w:after="117" w:line="500" w:lineRule="exact"/>
        <w:jc w:val="left"/>
        <w:outlineLvl w:val="1"/>
        <w:rPr>
          <w:rFonts w:ascii="仿宋_GB2312" w:eastAsia="仿宋_GB2312"/>
          <w:snapToGrid w:val="0"/>
          <w:kern w:val="0"/>
          <w:sz w:val="32"/>
        </w:rPr>
      </w:pPr>
      <w:r>
        <w:rPr>
          <w:rFonts w:hint="eastAsia" w:ascii="仿宋_GB2312" w:eastAsia="仿宋_GB2312"/>
          <w:snapToGrid w:val="0"/>
          <w:kern w:val="0"/>
          <w:sz w:val="32"/>
        </w:rPr>
        <w:t xml:space="preserve">    为</w:t>
      </w:r>
      <w:r>
        <w:rPr>
          <w:rFonts w:hint="eastAsia" w:ascii="仿宋_GB2312" w:eastAsia="仿宋_GB2312"/>
          <w:kern w:val="0"/>
          <w:sz w:val="32"/>
        </w:rPr>
        <w:t>深入贯彻党中央、国务院和市委、市政府关于切实帮助市场主体减负纾困和坚决制止“乱收费”部署要求，巩固近年来专项清理整治成果。依据《国务院办公厅关于进一步规范行业协会商会收费的通知》（国办发</w:t>
      </w:r>
      <w:r>
        <w:rPr>
          <w:rFonts w:hint="eastAsia" w:ascii="仿宋_GB2312" w:eastAsia="仿宋_GB2312" w:cs="仿宋"/>
          <w:sz w:val="32"/>
          <w:szCs w:val="32"/>
        </w:rPr>
        <w:t>〔</w:t>
      </w:r>
      <w:r>
        <w:rPr>
          <w:rFonts w:hint="eastAsia" w:eastAsia="仿宋" w:cs="仿宋"/>
          <w:sz w:val="32"/>
          <w:szCs w:val="32"/>
        </w:rPr>
        <w:t>2020</w:t>
      </w:r>
      <w:r>
        <w:rPr>
          <w:rFonts w:hint="eastAsia" w:ascii="仿宋_GB2312" w:eastAsia="仿宋_GB2312"/>
          <w:snapToGrid w:val="0"/>
          <w:kern w:val="0"/>
          <w:sz w:val="32"/>
        </w:rPr>
        <w:t>〕</w:t>
      </w:r>
      <w:r>
        <w:rPr>
          <w:rFonts w:hint="eastAsia" w:eastAsia="仿宋"/>
          <w:kern w:val="0"/>
          <w:sz w:val="32"/>
        </w:rPr>
        <w:t>21</w:t>
      </w:r>
      <w:r>
        <w:rPr>
          <w:rFonts w:hint="eastAsia" w:ascii="仿宋_GB2312" w:eastAsia="仿宋_GB2312"/>
          <w:snapToGrid w:val="0"/>
          <w:kern w:val="0"/>
          <w:sz w:val="32"/>
        </w:rPr>
        <w:t>号），现面向全市行业协会商会开展</w:t>
      </w:r>
      <w:r>
        <w:rPr>
          <w:rFonts w:eastAsia="仿宋" w:cs="仿宋"/>
          <w:sz w:val="32"/>
          <w:szCs w:val="32"/>
        </w:rPr>
        <w:t>2023</w:t>
      </w:r>
      <w:r>
        <w:rPr>
          <w:rFonts w:hint="eastAsia" w:ascii="仿宋_GB2312" w:eastAsia="仿宋_GB2312"/>
          <w:snapToGrid w:val="0"/>
          <w:kern w:val="0"/>
          <w:sz w:val="32"/>
        </w:rPr>
        <w:t>年度行业协会商会收费自查抽查工作。现将有关事宜通知如下：</w:t>
      </w:r>
    </w:p>
    <w:p>
      <w:pPr>
        <w:pStyle w:val="4"/>
        <w:shd w:val="clear" w:color="auto" w:fill="FFFFFF"/>
        <w:spacing w:before="0" w:beforeAutospacing="0" w:after="0" w:afterAutospacing="0" w:line="560" w:lineRule="exact"/>
        <w:ind w:firstLine="640" w:firstLineChars="200"/>
        <w:jc w:val="both"/>
        <w:rPr>
          <w:rFonts w:ascii="黑体" w:hAnsi="黑体" w:eastAsia="黑体" w:cs="黑体"/>
          <w:sz w:val="32"/>
        </w:rPr>
      </w:pPr>
      <w:r>
        <w:rPr>
          <w:rFonts w:hint="eastAsia" w:ascii="黑体" w:hAnsi="黑体" w:eastAsia="黑体" w:cs="黑体"/>
          <w:sz w:val="32"/>
        </w:rPr>
        <w:t>一、总体目标</w:t>
      </w:r>
    </w:p>
    <w:p>
      <w:pPr>
        <w:spacing w:line="560" w:lineRule="exact"/>
        <w:ind w:firstLine="640" w:firstLineChars="200"/>
        <w:rPr>
          <w:rFonts w:hint="eastAsia" w:ascii="仿宋_GB2312" w:eastAsia="仿宋_GB2312"/>
          <w:snapToGrid w:val="0"/>
          <w:kern w:val="0"/>
          <w:sz w:val="32"/>
        </w:rPr>
      </w:pPr>
      <w:r>
        <w:rPr>
          <w:rFonts w:hint="eastAsia" w:ascii="仿宋_GB2312" w:eastAsia="仿宋_GB2312"/>
          <w:snapToGrid w:val="0"/>
          <w:kern w:val="0"/>
          <w:sz w:val="32"/>
        </w:rPr>
        <w:t>通过深入开展自查抽查工作，坚决制止和查处行业协会商会违法违规收费，全面引导和规范行业协会商会合法合理收费，推动行业协会商会主动减免涉企收费，强化行业协会商会勤俭办会意识，提升服务企业能力，优化良好营商环境，切实帮助市场主体减负纾困，促进我市行业协会商会规范健康发展。</w:t>
      </w:r>
    </w:p>
    <w:p>
      <w:pPr>
        <w:shd w:val="clear" w:color="auto" w:fill="FFFFFF"/>
        <w:spacing w:line="560" w:lineRule="exact"/>
        <w:ind w:firstLine="640" w:firstLineChars="200"/>
        <w:rPr>
          <w:rFonts w:ascii="黑体" w:hAnsi="黑体" w:eastAsia="黑体" w:cs="黑体"/>
          <w:sz w:val="32"/>
        </w:rPr>
      </w:pPr>
      <w:r>
        <w:rPr>
          <w:rFonts w:hint="eastAsia" w:ascii="黑体" w:hAnsi="黑体" w:eastAsia="黑体" w:cs="黑体"/>
          <w:sz w:val="32"/>
        </w:rPr>
        <w:t>二、时间安排</w:t>
      </w:r>
    </w:p>
    <w:p>
      <w:pPr>
        <w:spacing w:line="560" w:lineRule="exact"/>
        <w:ind w:firstLine="640" w:firstLineChars="200"/>
        <w:rPr>
          <w:rFonts w:hint="eastAsia" w:ascii="仿宋_GB2312" w:eastAsia="仿宋_GB2312"/>
          <w:snapToGrid w:val="0"/>
          <w:kern w:val="0"/>
          <w:sz w:val="32"/>
        </w:rPr>
      </w:pPr>
      <w:r>
        <w:rPr>
          <w:rFonts w:eastAsia="仿宋" w:cs="仿宋"/>
          <w:sz w:val="32"/>
          <w:szCs w:val="32"/>
        </w:rPr>
        <w:t>2023</w:t>
      </w:r>
      <w:r>
        <w:rPr>
          <w:rFonts w:hint="eastAsia" w:ascii="仿宋_GB2312" w:eastAsia="仿宋_GB2312"/>
          <w:snapToGrid w:val="0"/>
          <w:kern w:val="0"/>
          <w:sz w:val="32"/>
        </w:rPr>
        <w:t>年全年。</w:t>
      </w:r>
    </w:p>
    <w:p>
      <w:pPr>
        <w:shd w:val="clear" w:color="auto" w:fill="FFFFFF"/>
        <w:spacing w:line="560" w:lineRule="exact"/>
        <w:ind w:firstLine="640" w:firstLineChars="200"/>
        <w:rPr>
          <w:rFonts w:ascii="黑体" w:hAnsi="黑体" w:eastAsia="黑体" w:cs="黑体"/>
          <w:sz w:val="32"/>
        </w:rPr>
      </w:pPr>
      <w:r>
        <w:rPr>
          <w:rFonts w:hint="eastAsia" w:ascii="黑体" w:hAnsi="黑体" w:eastAsia="黑体" w:cs="黑体"/>
          <w:sz w:val="32"/>
        </w:rPr>
        <w:t>三、自查抽查重点</w:t>
      </w:r>
    </w:p>
    <w:p>
      <w:pPr>
        <w:spacing w:line="560" w:lineRule="exact"/>
        <w:ind w:firstLine="640" w:firstLineChars="200"/>
        <w:rPr>
          <w:rFonts w:hint="eastAsia" w:ascii="仿宋_GB2312" w:eastAsia="仿宋_GB2312"/>
          <w:snapToGrid w:val="0"/>
          <w:kern w:val="0"/>
          <w:sz w:val="32"/>
        </w:rPr>
      </w:pPr>
      <w:r>
        <w:rPr>
          <w:rFonts w:eastAsia="仿宋_GB2312"/>
          <w:snapToGrid w:val="0"/>
          <w:kern w:val="0"/>
          <w:sz w:val="32"/>
        </w:rPr>
        <w:t>1.</w:t>
      </w:r>
      <w:r>
        <w:rPr>
          <w:rFonts w:hint="eastAsia" w:ascii="仿宋_GB2312" w:eastAsia="仿宋_GB2312"/>
          <w:snapToGrid w:val="0"/>
          <w:kern w:val="0"/>
          <w:sz w:val="32"/>
        </w:rPr>
        <w:t>强制或变相强制入会并收取会费；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2.</w:t>
      </w:r>
      <w:r>
        <w:rPr>
          <w:rFonts w:hint="eastAsia" w:ascii="仿宋_GB2312" w:eastAsia="仿宋_GB2312"/>
          <w:snapToGrid w:val="0"/>
          <w:kern w:val="0"/>
          <w:sz w:val="32"/>
        </w:rPr>
        <w:t>只收取会费不提供服务，或者对会费所包含的基本服务项目重复收取费用；</w:t>
      </w:r>
    </w:p>
    <w:p>
      <w:pPr>
        <w:spacing w:line="560" w:lineRule="exact"/>
        <w:ind w:firstLine="640" w:firstLineChars="200"/>
        <w:rPr>
          <w:rFonts w:eastAsia="仿宋_GB2312"/>
          <w:snapToGrid w:val="0"/>
          <w:kern w:val="0"/>
          <w:sz w:val="32"/>
        </w:rPr>
      </w:pPr>
      <w:r>
        <w:rPr>
          <w:rFonts w:eastAsia="仿宋_GB2312"/>
          <w:snapToGrid w:val="0"/>
          <w:kern w:val="0"/>
          <w:sz w:val="32"/>
        </w:rPr>
        <w:t>3.</w:t>
      </w:r>
      <w:r>
        <w:rPr>
          <w:rFonts w:hint="eastAsia" w:eastAsia="仿宋_GB2312"/>
          <w:snapToGrid w:val="0"/>
          <w:kern w:val="0"/>
          <w:sz w:val="32"/>
        </w:rPr>
        <w:t>利用分支（代表）机构重复收取会费；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4.</w:t>
      </w:r>
      <w:r>
        <w:rPr>
          <w:rFonts w:hint="eastAsia" w:ascii="仿宋_GB2312" w:eastAsia="仿宋_GB2312"/>
          <w:snapToGrid w:val="0"/>
          <w:kern w:val="0"/>
          <w:sz w:val="32"/>
        </w:rPr>
        <w:t>采取“收费返成”等方式吸收会员、收取会费；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5.</w:t>
      </w:r>
      <w:r>
        <w:rPr>
          <w:rFonts w:hint="eastAsia" w:ascii="仿宋_GB2312" w:eastAsia="仿宋_GB2312"/>
          <w:snapToGrid w:val="0"/>
          <w:kern w:val="0"/>
          <w:sz w:val="32"/>
        </w:rPr>
        <w:t>利用法定职责、行政机关委托授权事项或者其他行政影响力违规收费；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6.</w:t>
      </w:r>
      <w:r>
        <w:rPr>
          <w:rFonts w:hint="eastAsia" w:ascii="仿宋_GB2312" w:eastAsia="仿宋_GB2312"/>
          <w:snapToGrid w:val="0"/>
          <w:kern w:val="0"/>
          <w:sz w:val="32"/>
        </w:rPr>
        <w:t>通过评比达标表彰活动收费；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7.</w:t>
      </w:r>
      <w:r>
        <w:rPr>
          <w:rFonts w:hint="eastAsia" w:ascii="仿宋_GB2312" w:eastAsia="仿宋_GB2312"/>
          <w:snapToGrid w:val="0"/>
          <w:kern w:val="0"/>
          <w:sz w:val="32"/>
        </w:rPr>
        <w:t>通过职业资格认定违规收费；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8.</w:t>
      </w:r>
      <w:r>
        <w:rPr>
          <w:rFonts w:hint="eastAsia" w:ascii="仿宋_GB2312" w:eastAsia="仿宋_GB2312"/>
          <w:snapToGrid w:val="0"/>
          <w:kern w:val="0"/>
          <w:sz w:val="32"/>
        </w:rPr>
        <w:t>强制或诱导企业参加会议、培训、展览、考核评比、表彰、出国考察等各类收费活动；</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9.</w:t>
      </w:r>
      <w:r>
        <w:rPr>
          <w:rFonts w:hint="eastAsia" w:ascii="仿宋_GB2312" w:eastAsia="仿宋_GB2312"/>
          <w:snapToGrid w:val="0"/>
          <w:kern w:val="0"/>
          <w:sz w:val="32"/>
        </w:rPr>
        <w:t>强制市场主体提供赞助、捐赠、订购有关产品或刊物；</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10.</w:t>
      </w:r>
      <w:r>
        <w:rPr>
          <w:rFonts w:hint="eastAsia" w:ascii="仿宋_GB2312" w:eastAsia="仿宋_GB2312"/>
          <w:snapToGrid w:val="0"/>
          <w:kern w:val="0"/>
          <w:sz w:val="32"/>
        </w:rPr>
        <w:t>以设立分支机构、代表机构的名义收取或变相收取管理费、赞助费；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11.</w:t>
      </w:r>
      <w:r>
        <w:rPr>
          <w:rFonts w:hint="eastAsia" w:ascii="仿宋_GB2312" w:eastAsia="仿宋_GB2312"/>
          <w:snapToGrid w:val="0"/>
          <w:kern w:val="0"/>
          <w:sz w:val="32"/>
        </w:rPr>
        <w:t>以担任理事、常务理事、负责人为名向会员收取除会费以外的其他费用；</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12.</w:t>
      </w:r>
      <w:r>
        <w:rPr>
          <w:rFonts w:hint="eastAsia" w:ascii="仿宋_GB2312" w:eastAsia="仿宋_GB2312"/>
          <w:snapToGrid w:val="0"/>
          <w:kern w:val="0"/>
          <w:sz w:val="32"/>
        </w:rPr>
        <w:t>会费标准未按规定程序制定或修改；</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13.</w:t>
      </w:r>
      <w:r>
        <w:rPr>
          <w:rFonts w:hint="eastAsia" w:ascii="仿宋_GB2312" w:eastAsia="仿宋_GB2312"/>
          <w:snapToGrid w:val="0"/>
          <w:kern w:val="0"/>
          <w:sz w:val="32"/>
        </w:rPr>
        <w:t>具有一定垄断性和强制性的经营服务性收费项目未按《国务院办公厅关于进一步规范行业协会商会收费的通知》（国办发〔</w:t>
      </w:r>
      <w:r>
        <w:rPr>
          <w:rFonts w:eastAsia="仿宋" w:cs="仿宋"/>
          <w:sz w:val="32"/>
          <w:szCs w:val="32"/>
        </w:rPr>
        <w:t>2020</w:t>
      </w:r>
      <w:r>
        <w:rPr>
          <w:rFonts w:hint="eastAsia" w:ascii="仿宋_GB2312" w:eastAsia="仿宋_GB2312"/>
          <w:snapToGrid w:val="0"/>
          <w:kern w:val="0"/>
          <w:sz w:val="32"/>
        </w:rPr>
        <w:t>〕</w:t>
      </w:r>
      <w:r>
        <w:rPr>
          <w:rFonts w:eastAsia="仿宋" w:cs="仿宋"/>
          <w:sz w:val="32"/>
          <w:szCs w:val="32"/>
        </w:rPr>
        <w:t>21</w:t>
      </w:r>
      <w:r>
        <w:rPr>
          <w:rFonts w:hint="eastAsia" w:ascii="仿宋_GB2312" w:eastAsia="仿宋_GB2312"/>
          <w:snapToGrid w:val="0"/>
          <w:kern w:val="0"/>
          <w:sz w:val="32"/>
        </w:rPr>
        <w:t>号）要求进行调整和规范；</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14.</w:t>
      </w:r>
      <w:r>
        <w:rPr>
          <w:rFonts w:hint="eastAsia" w:ascii="仿宋_GB2312" w:eastAsia="仿宋_GB2312"/>
          <w:snapToGrid w:val="0"/>
          <w:kern w:val="0"/>
          <w:sz w:val="32"/>
        </w:rPr>
        <w:t>实行市场调节价格的经营服务性收费项目收费标准不合理；</w:t>
      </w:r>
    </w:p>
    <w:p>
      <w:pPr>
        <w:spacing w:line="560" w:lineRule="exact"/>
        <w:ind w:firstLine="640" w:firstLineChars="200"/>
        <w:rPr>
          <w:rFonts w:hint="eastAsia" w:ascii="仿宋_GB2312" w:eastAsia="仿宋_GB2312"/>
          <w:snapToGrid w:val="0"/>
          <w:kern w:val="0"/>
          <w:sz w:val="32"/>
        </w:rPr>
      </w:pPr>
      <w:r>
        <w:rPr>
          <w:rFonts w:eastAsia="仿宋_GB2312"/>
          <w:snapToGrid w:val="0"/>
          <w:kern w:val="0"/>
          <w:sz w:val="32"/>
        </w:rPr>
        <w:t>15.</w:t>
      </w:r>
      <w:r>
        <w:rPr>
          <w:rFonts w:hint="eastAsia" w:ascii="仿宋_GB2312" w:eastAsia="仿宋_GB2312"/>
          <w:snapToGrid w:val="0"/>
          <w:kern w:val="0"/>
          <w:sz w:val="32"/>
        </w:rPr>
        <w:t>收费未纳入单位法定账户统一管理和核算，将收费转移到所举办企业或关联企业；</w:t>
      </w:r>
    </w:p>
    <w:p>
      <w:pPr>
        <w:spacing w:line="560" w:lineRule="exact"/>
        <w:ind w:firstLine="640" w:firstLineChars="200"/>
        <w:rPr>
          <w:rFonts w:ascii="仿宋_GB2312" w:eastAsia="仿宋_GB2312"/>
          <w:snapToGrid w:val="0"/>
          <w:kern w:val="0"/>
          <w:sz w:val="32"/>
        </w:rPr>
      </w:pPr>
      <w:r>
        <w:rPr>
          <w:rFonts w:eastAsia="仿宋_GB2312"/>
          <w:snapToGrid w:val="0"/>
          <w:kern w:val="0"/>
          <w:sz w:val="32"/>
        </w:rPr>
        <w:t>16.</w:t>
      </w:r>
      <w:r>
        <w:rPr>
          <w:rFonts w:hint="eastAsia" w:ascii="仿宋_GB2312" w:eastAsia="仿宋_GB2312"/>
          <w:snapToGrid w:val="0"/>
          <w:kern w:val="0"/>
          <w:sz w:val="32"/>
        </w:rPr>
        <w:t>其他企业和群众反映强烈的乱收费行为。</w:t>
      </w:r>
    </w:p>
    <w:p>
      <w:pPr>
        <w:shd w:val="clear" w:color="auto" w:fill="FFFFFF"/>
        <w:spacing w:line="560" w:lineRule="exact"/>
        <w:ind w:firstLine="640" w:firstLineChars="200"/>
        <w:rPr>
          <w:rFonts w:eastAsia="黑体"/>
          <w:sz w:val="32"/>
        </w:rPr>
      </w:pPr>
      <w:r>
        <w:rPr>
          <w:rFonts w:hint="eastAsia" w:eastAsia="黑体"/>
          <w:sz w:val="32"/>
        </w:rPr>
        <w:t>四、工作要求</w:t>
      </w:r>
    </w:p>
    <w:p>
      <w:pPr>
        <w:spacing w:line="560" w:lineRule="exact"/>
        <w:ind w:firstLine="645"/>
        <w:jc w:val="left"/>
        <w:rPr>
          <w:rFonts w:eastAsia="仿宋"/>
          <w:snapToGrid w:val="0"/>
          <w:kern w:val="0"/>
          <w:sz w:val="32"/>
        </w:rPr>
      </w:pPr>
      <w:r>
        <w:rPr>
          <w:rFonts w:hint="eastAsia" w:ascii="楷体" w:hAnsi="楷体" w:eastAsia="楷体" w:cs="楷体_GB2312"/>
          <w:snapToGrid w:val="0"/>
          <w:kern w:val="0"/>
          <w:sz w:val="32"/>
        </w:rPr>
        <w:t>（一）分级分类监管</w:t>
      </w:r>
      <w:r>
        <w:rPr>
          <w:rFonts w:hint="eastAsia" w:ascii="楷体" w:hAnsi="楷体" w:eastAsia="楷体"/>
          <w:snapToGrid w:val="0"/>
          <w:kern w:val="0"/>
          <w:sz w:val="32"/>
        </w:rPr>
        <w:t>。</w:t>
      </w:r>
      <w:r>
        <w:rPr>
          <w:rFonts w:hint="eastAsia" w:ascii="仿宋_GB2312" w:eastAsia="仿宋_GB2312"/>
          <w:snapToGrid w:val="0"/>
          <w:kern w:val="0"/>
          <w:sz w:val="32"/>
        </w:rPr>
        <w:t>市及各区民政部门会同发展改革部门、市场监管部门依据管辖范围开展对行业协会商会的综合监管、抽查检查等工作。各业务主管单位要及时将本通知精神传达至所主管和服务的行业协会商会，直接登记与脱钩后行业协会商会的行业管理部门要履行综合监管职责，指导行业协会商会规范收费行为、积极助企纾困。全市各级各类行业协会商会及其管理部门要高度重视持续强化行业协会商会乱收费治理工作，深刻认识乱收费治理对减轻企业负担、优化营商环境、推动经济运行整体好转的重要意义，进一步提高政治站位，增强使命感、责任感、紧迫感，推动持续强化乱收费治理工作向纵深推进。</w:t>
      </w:r>
    </w:p>
    <w:p>
      <w:pPr>
        <w:spacing w:line="560" w:lineRule="exact"/>
        <w:ind w:firstLine="480" w:firstLineChars="150"/>
        <w:jc w:val="left"/>
        <w:rPr>
          <w:rFonts w:hint="eastAsia" w:ascii="仿宋_GB2312" w:eastAsia="仿宋_GB2312"/>
          <w:snapToGrid w:val="0"/>
          <w:kern w:val="0"/>
          <w:sz w:val="32"/>
        </w:rPr>
      </w:pPr>
      <w:r>
        <w:rPr>
          <w:rFonts w:hint="eastAsia" w:ascii="楷体" w:hAnsi="楷体" w:eastAsia="楷体" w:cs="楷体_GB2312"/>
          <w:snapToGrid w:val="0"/>
          <w:kern w:val="0"/>
          <w:sz w:val="32"/>
        </w:rPr>
        <w:t>（二）分步分层推进。</w:t>
      </w:r>
      <w:r>
        <w:rPr>
          <w:rFonts w:hint="eastAsia" w:ascii="仿宋_GB2312" w:eastAsia="仿宋_GB2312"/>
          <w:snapToGrid w:val="0"/>
          <w:kern w:val="0"/>
          <w:sz w:val="32"/>
        </w:rPr>
        <w:t>各行业协会商会要对照自查重点，对照自身及各分支（代表）机构</w:t>
      </w:r>
      <w:r>
        <w:rPr>
          <w:rFonts w:eastAsia="仿宋" w:cs="仿宋"/>
          <w:sz w:val="32"/>
          <w:szCs w:val="32"/>
        </w:rPr>
        <w:t>2023</w:t>
      </w:r>
      <w:r>
        <w:rPr>
          <w:rFonts w:hint="eastAsia" w:ascii="仿宋_GB2312" w:eastAsia="仿宋_GB2312"/>
          <w:snapToGrid w:val="0"/>
          <w:kern w:val="0"/>
          <w:sz w:val="32"/>
        </w:rPr>
        <w:t>年</w:t>
      </w:r>
      <w:r>
        <w:rPr>
          <w:rFonts w:eastAsia="仿宋" w:cs="仿宋"/>
          <w:sz w:val="32"/>
          <w:szCs w:val="32"/>
        </w:rPr>
        <w:t>1</w:t>
      </w:r>
      <w:r>
        <w:rPr>
          <w:rFonts w:hint="eastAsia" w:ascii="仿宋_GB2312" w:eastAsia="仿宋_GB2312"/>
          <w:snapToGrid w:val="0"/>
          <w:kern w:val="0"/>
          <w:sz w:val="32"/>
        </w:rPr>
        <w:t>月</w:t>
      </w:r>
      <w:r>
        <w:rPr>
          <w:rFonts w:eastAsia="仿宋" w:cs="仿宋"/>
          <w:sz w:val="32"/>
          <w:szCs w:val="32"/>
        </w:rPr>
        <w:t>1</w:t>
      </w:r>
      <w:r>
        <w:rPr>
          <w:rFonts w:hint="eastAsia" w:ascii="仿宋_GB2312" w:eastAsia="仿宋_GB2312"/>
          <w:snapToGrid w:val="0"/>
          <w:kern w:val="0"/>
          <w:sz w:val="32"/>
        </w:rPr>
        <w:t>日以来的所有收费项目（包括会费、经营服务性收费、行政事业性收费以及接受捐赠等）深入开展自查，发现问题立即整改，如实填写《行业协会商会收费自查自纠情况表》（系统路径指引见附件</w:t>
      </w:r>
      <w:r>
        <w:rPr>
          <w:rFonts w:hint="eastAsia" w:eastAsia="仿宋" w:cs="仿宋"/>
          <w:sz w:val="32"/>
          <w:szCs w:val="32"/>
        </w:rPr>
        <w:t>3</w:t>
      </w:r>
      <w:r>
        <w:rPr>
          <w:rFonts w:hint="eastAsia" w:ascii="仿宋_GB2312" w:eastAsia="仿宋_GB2312"/>
          <w:snapToGrid w:val="0"/>
          <w:kern w:val="0"/>
          <w:sz w:val="32"/>
        </w:rPr>
        <w:t>），于</w:t>
      </w:r>
      <w:r>
        <w:rPr>
          <w:rFonts w:eastAsia="仿宋" w:cs="仿宋"/>
          <w:sz w:val="32"/>
          <w:szCs w:val="32"/>
        </w:rPr>
        <w:t>11</w:t>
      </w:r>
      <w:r>
        <w:rPr>
          <w:rFonts w:hint="eastAsia" w:ascii="仿宋_GB2312" w:eastAsia="仿宋_GB2312"/>
          <w:snapToGrid w:val="0"/>
          <w:kern w:val="0"/>
          <w:sz w:val="32"/>
        </w:rPr>
        <w:t>月</w:t>
      </w:r>
      <w:r>
        <w:rPr>
          <w:rFonts w:eastAsia="仿宋" w:cs="仿宋"/>
          <w:sz w:val="32"/>
          <w:szCs w:val="32"/>
        </w:rPr>
        <w:t>20</w:t>
      </w:r>
      <w:r>
        <w:rPr>
          <w:rFonts w:hint="eastAsia" w:ascii="仿宋_GB2312" w:eastAsia="仿宋_GB2312"/>
          <w:snapToGrid w:val="0"/>
          <w:kern w:val="0"/>
          <w:sz w:val="32"/>
        </w:rPr>
        <w:t>日前完成填报工作，并在线提交自查工作总结报告；各区民政部门要结合部署落实情况向市民政局提交进展情况。行业协会商会要按照“能免则免、能减则减”的原则，力所能及地减免涉企收费，积极推动本行业、本领域内的金融机构、自然垄断企业和平台型企业等具有优势地位的会员单位主动向其他市场主体合理让利，着力帮助会员企业争取税费减退、社保费缓缴、贷款延期、房屋租金减免、稳岗支持、金融支持等有针对性的帮扶政策措施。</w:t>
      </w:r>
    </w:p>
    <w:p>
      <w:pPr>
        <w:spacing w:line="560" w:lineRule="exact"/>
        <w:ind w:firstLine="480" w:firstLineChars="150"/>
        <w:jc w:val="left"/>
        <w:rPr>
          <w:rFonts w:ascii="仿宋_GB2312" w:eastAsia="仿宋_GB2312"/>
          <w:snapToGrid w:val="0"/>
          <w:kern w:val="0"/>
          <w:sz w:val="32"/>
        </w:rPr>
      </w:pPr>
      <w:r>
        <w:rPr>
          <w:rFonts w:hint="eastAsia" w:ascii="楷体" w:hAnsi="楷体" w:eastAsia="楷体" w:cs="楷体_GB2312"/>
          <w:snapToGrid w:val="0"/>
          <w:kern w:val="0"/>
          <w:sz w:val="32"/>
        </w:rPr>
        <w:t>（三）加强监督检查。</w:t>
      </w:r>
      <w:r>
        <w:rPr>
          <w:rFonts w:hint="eastAsia" w:ascii="仿宋_GB2312" w:eastAsia="仿宋_GB2312"/>
          <w:snapToGrid w:val="0"/>
          <w:kern w:val="0"/>
          <w:sz w:val="32"/>
        </w:rPr>
        <w:t>市民政局、市发展改革委、市市场监管委将牵头会同相关部门，根据投诉举报线索和“双随机、一公开”原则，对部分市属行业协会商会收费自查自纠情况开展抽查检查。一经发现存在弄虚作假、瞒报漏报、整改不到位等情形的，将相关问题线索移交执法大队进行行政处罚，并</w:t>
      </w:r>
      <w:r>
        <w:rPr>
          <w:rFonts w:hint="eastAsia" w:ascii="仿宋_GB2312" w:eastAsia="仿宋_GB2312"/>
          <w:snapToGrid w:val="0"/>
          <w:kern w:val="0"/>
          <w:sz w:val="32"/>
          <w:lang w:eastAsia="zh-CN"/>
        </w:rPr>
        <w:t>综合</w:t>
      </w:r>
      <w:bookmarkStart w:id="0" w:name="_GoBack"/>
      <w:bookmarkEnd w:id="0"/>
      <w:r>
        <w:rPr>
          <w:rFonts w:hint="eastAsia" w:ascii="仿宋_GB2312" w:eastAsia="仿宋_GB2312"/>
          <w:snapToGrid w:val="0"/>
          <w:kern w:val="0"/>
          <w:sz w:val="32"/>
        </w:rPr>
        <w:t>运用信用惩戒、公开曝光、年检降档、评估降级等措施，予以严肃处理。</w:t>
      </w:r>
    </w:p>
    <w:p>
      <w:pPr>
        <w:spacing w:line="560" w:lineRule="exact"/>
        <w:ind w:firstLine="645"/>
        <w:jc w:val="left"/>
        <w:rPr>
          <w:rFonts w:eastAsia="仿宋"/>
          <w:snapToGrid w:val="0"/>
          <w:kern w:val="0"/>
          <w:sz w:val="32"/>
        </w:rPr>
      </w:pPr>
      <w:r>
        <w:rPr>
          <w:rFonts w:eastAsia="仿宋"/>
          <w:snapToGrid w:val="0"/>
          <w:kern w:val="0"/>
          <w:sz w:val="32"/>
        </w:rPr>
        <w:t> </w:t>
      </w:r>
    </w:p>
    <w:p>
      <w:pPr>
        <w:spacing w:line="560" w:lineRule="exact"/>
        <w:ind w:firstLine="645"/>
        <w:jc w:val="left"/>
        <w:rPr>
          <w:rFonts w:hint="eastAsia" w:eastAsia="仿宋"/>
          <w:snapToGrid w:val="0"/>
          <w:kern w:val="0"/>
          <w:sz w:val="32"/>
        </w:rPr>
      </w:pPr>
    </w:p>
    <w:p>
      <w:pPr>
        <w:keepNext w:val="0"/>
        <w:keepLines w:val="0"/>
        <w:pageBreakBefore w:val="0"/>
        <w:widowControl w:val="0"/>
        <w:kinsoku/>
        <w:wordWrap/>
        <w:overflowPunct/>
        <w:topLinePunct w:val="0"/>
        <w:autoSpaceDE/>
        <w:autoSpaceDN/>
        <w:bidi w:val="0"/>
        <w:adjustRightInd/>
        <w:snapToGrid/>
        <w:spacing w:line="560" w:lineRule="exact"/>
        <w:ind w:left="1859" w:leftChars="352" w:hanging="1120" w:hangingChars="350"/>
        <w:jc w:val="left"/>
        <w:textAlignment w:val="auto"/>
        <w:rPr>
          <w:rFonts w:hint="eastAsia" w:ascii="仿宋_GB2312" w:eastAsia="仿宋_GB2312"/>
          <w:snapToGrid w:val="0"/>
          <w:kern w:val="0"/>
          <w:sz w:val="32"/>
        </w:rPr>
      </w:pPr>
      <w:r>
        <w:rPr>
          <w:rFonts w:hint="eastAsia" w:ascii="仿宋_GB2312" w:eastAsia="仿宋_GB2312"/>
          <w:snapToGrid w:val="0"/>
          <w:kern w:val="0"/>
          <w:sz w:val="32"/>
        </w:rPr>
        <w:t>附件</w:t>
      </w:r>
      <w:r>
        <w:rPr>
          <w:rFonts w:hint="eastAsia" w:ascii="仿宋_GB2312" w:eastAsia="仿宋_GB2312"/>
          <w:snapToGrid w:val="0"/>
          <w:kern w:val="0"/>
          <w:sz w:val="32"/>
          <w:lang w:eastAsia="zh-CN"/>
        </w:rPr>
        <w:t>：</w:t>
      </w:r>
      <w:r>
        <w:rPr>
          <w:rFonts w:hint="eastAsia" w:ascii="Times New Roman" w:hAnsi="Times New Roman" w:eastAsia="等线" w:cs="Times New Roman"/>
          <w:snapToGrid w:val="0"/>
          <w:sz w:val="32"/>
          <w:lang w:val="en-US" w:eastAsia="zh-CN"/>
        </w:rPr>
        <w:t>1.</w:t>
      </w:r>
      <w:r>
        <w:rPr>
          <w:rFonts w:hint="eastAsia" w:ascii="仿宋_GB2312" w:eastAsia="仿宋_GB2312"/>
          <w:snapToGrid w:val="0"/>
          <w:kern w:val="0"/>
          <w:sz w:val="32"/>
        </w:rPr>
        <w:t>行业协会商会收费自查自纠和减轻企业负担工作情况统计表</w:t>
      </w:r>
    </w:p>
    <w:p>
      <w:pPr>
        <w:spacing w:line="560" w:lineRule="exact"/>
        <w:ind w:left="840" w:leftChars="400" w:firstLine="800" w:firstLineChars="250"/>
        <w:jc w:val="left"/>
        <w:rPr>
          <w:rFonts w:hint="eastAsia" w:ascii="仿宋_GB2312" w:eastAsia="仿宋_GB2312"/>
          <w:snapToGrid w:val="0"/>
          <w:sz w:val="32"/>
          <w:szCs w:val="32"/>
        </w:rPr>
      </w:pPr>
      <w:r>
        <w:rPr>
          <w:rFonts w:hint="eastAsia" w:eastAsia="等线"/>
          <w:snapToGrid w:val="0"/>
          <w:sz w:val="32"/>
        </w:rPr>
        <w:t>2</w:t>
      </w:r>
      <w:r>
        <w:rPr>
          <w:rFonts w:eastAsia="等线"/>
          <w:snapToGrid w:val="0"/>
          <w:sz w:val="32"/>
        </w:rPr>
        <w:t>.</w:t>
      </w:r>
      <w:r>
        <w:rPr>
          <w:rFonts w:hint="eastAsia" w:ascii="仿宋_GB2312" w:eastAsia="仿宋_GB2312"/>
          <w:snapToGrid w:val="0"/>
          <w:kern w:val="0"/>
          <w:sz w:val="32"/>
        </w:rPr>
        <w:t>行业协会商会参考名单</w:t>
      </w:r>
    </w:p>
    <w:p>
      <w:pPr>
        <w:spacing w:line="560" w:lineRule="exact"/>
        <w:ind w:left="840" w:leftChars="400" w:firstLine="800" w:firstLineChars="250"/>
        <w:jc w:val="left"/>
        <w:rPr>
          <w:rFonts w:eastAsia="仿宋_GB2312"/>
          <w:kern w:val="0"/>
          <w:sz w:val="32"/>
        </w:rPr>
      </w:pPr>
      <w:r>
        <w:rPr>
          <w:rFonts w:hint="eastAsia" w:eastAsia="等线"/>
          <w:snapToGrid w:val="0"/>
          <w:sz w:val="32"/>
        </w:rPr>
        <w:t>3.</w:t>
      </w:r>
      <w:r>
        <w:rPr>
          <w:rFonts w:hint="eastAsia" w:ascii="仿宋_GB2312" w:eastAsia="仿宋_GB2312"/>
          <w:snapToGrid w:val="0"/>
          <w:kern w:val="0"/>
          <w:sz w:val="32"/>
        </w:rPr>
        <w:t>系统路径</w:t>
      </w:r>
    </w:p>
    <w:p>
      <w:pPr>
        <w:spacing w:line="560" w:lineRule="exact"/>
        <w:ind w:firstLine="960" w:firstLineChars="300"/>
        <w:rPr>
          <w:rFonts w:eastAsia="仿宋_GB2312"/>
          <w:kern w:val="0"/>
          <w:sz w:val="32"/>
        </w:rPr>
      </w:pPr>
    </w:p>
    <w:p>
      <w:pPr>
        <w:spacing w:line="560" w:lineRule="exact"/>
        <w:ind w:firstLine="960" w:firstLineChars="300"/>
        <w:jc w:val="right"/>
        <w:rPr>
          <w:rFonts w:hint="eastAsia" w:eastAsia="仿宋" w:cs="仿宋"/>
          <w:sz w:val="32"/>
          <w:szCs w:val="32"/>
        </w:rPr>
      </w:pPr>
      <w:r>
        <w:rPr>
          <w:rFonts w:hint="eastAsia" w:eastAsia="仿宋_GB2312"/>
          <w:kern w:val="0"/>
          <w:sz w:val="32"/>
        </w:rPr>
        <w:t>市民政局 市发展改革委 市市场监管委</w:t>
      </w:r>
    </w:p>
    <w:p>
      <w:pPr>
        <w:spacing w:line="560" w:lineRule="exact"/>
        <w:ind w:firstLine="960" w:firstLineChars="300"/>
        <w:jc w:val="right"/>
        <w:rPr>
          <w:rFonts w:hint="eastAsia" w:eastAsia="仿宋" w:cs="仿宋"/>
          <w:sz w:val="32"/>
          <w:szCs w:val="32"/>
        </w:rPr>
      </w:pPr>
      <w:r>
        <w:rPr>
          <w:rFonts w:hint="eastAsia" w:eastAsia="仿宋" w:cs="仿宋"/>
          <w:sz w:val="32"/>
          <w:szCs w:val="32"/>
        </w:rPr>
        <w:t xml:space="preserve">                          2023年</w:t>
      </w:r>
      <w:r>
        <w:rPr>
          <w:rFonts w:hint="eastAsia" w:eastAsia="仿宋" w:cs="仿宋"/>
          <w:sz w:val="32"/>
          <w:szCs w:val="32"/>
          <w:lang w:val="en-US" w:eastAsia="zh-CN"/>
        </w:rPr>
        <w:t>8</w:t>
      </w:r>
      <w:r>
        <w:rPr>
          <w:rFonts w:hint="eastAsia" w:eastAsia="仿宋" w:cs="仿宋"/>
          <w:sz w:val="32"/>
          <w:szCs w:val="32"/>
        </w:rPr>
        <w:t>月</w:t>
      </w:r>
      <w:r>
        <w:rPr>
          <w:rFonts w:hint="eastAsia" w:eastAsia="仿宋" w:cs="仿宋"/>
          <w:sz w:val="32"/>
          <w:szCs w:val="32"/>
          <w:lang w:val="en-US" w:eastAsia="zh-CN"/>
        </w:rPr>
        <w:t>9</w:t>
      </w:r>
      <w:r>
        <w:rPr>
          <w:rFonts w:hint="eastAsia" w:eastAsia="仿宋" w:cs="仿宋"/>
          <w:sz w:val="32"/>
          <w:szCs w:val="32"/>
        </w:rPr>
        <w:t>日</w:t>
      </w:r>
    </w:p>
    <w:p>
      <w:pPr>
        <w:spacing w:line="560" w:lineRule="exact"/>
        <w:ind w:firstLine="640" w:firstLineChars="200"/>
        <w:rPr>
          <w:rFonts w:hint="eastAsia" w:eastAsia="仿宋" w:cs="仿宋"/>
          <w:sz w:val="32"/>
          <w:szCs w:val="32"/>
        </w:rPr>
      </w:pPr>
    </w:p>
    <w:p>
      <w:pPr>
        <w:spacing w:line="560" w:lineRule="exact"/>
        <w:ind w:firstLine="640" w:firstLineChars="200"/>
        <w:rPr>
          <w:rFonts w:hAnsi="仿宋" w:eastAsia="仿宋"/>
          <w:snapToGrid w:val="0"/>
          <w:kern w:val="0"/>
          <w:sz w:val="32"/>
          <w:szCs w:val="32"/>
        </w:rPr>
      </w:pPr>
      <w:r>
        <w:rPr>
          <w:rFonts w:hint="eastAsia" w:eastAsia="仿宋" w:cs="仿宋"/>
          <w:sz w:val="32"/>
          <w:szCs w:val="32"/>
        </w:rPr>
        <w:t>（联系人</w:t>
      </w:r>
      <w:r>
        <w:rPr>
          <w:rFonts w:hint="eastAsia" w:eastAsia="仿宋" w:cs="仿宋"/>
          <w:sz w:val="32"/>
          <w:szCs w:val="32"/>
          <w:lang w:eastAsia="zh-CN"/>
        </w:rPr>
        <w:t>：</w:t>
      </w:r>
      <w:r>
        <w:rPr>
          <w:rFonts w:hint="eastAsia" w:eastAsia="仿宋" w:cs="仿宋"/>
          <w:sz w:val="32"/>
          <w:szCs w:val="32"/>
        </w:rPr>
        <w:t xml:space="preserve"> </w:t>
      </w:r>
      <w:r>
        <w:rPr>
          <w:rFonts w:hint="eastAsia" w:ascii="仿宋_GB2312" w:eastAsia="仿宋_GB2312"/>
          <w:snapToGrid w:val="0"/>
          <w:kern w:val="0"/>
          <w:sz w:val="32"/>
        </w:rPr>
        <w:t>市民政局联系人及电话：吕毅</w:t>
      </w:r>
      <w:r>
        <w:rPr>
          <w:rFonts w:hint="eastAsia" w:hAnsi="仿宋" w:eastAsia="仿宋"/>
          <w:snapToGrid w:val="0"/>
          <w:kern w:val="0"/>
          <w:sz w:val="32"/>
          <w:szCs w:val="32"/>
        </w:rPr>
        <w:t xml:space="preserve">  </w:t>
      </w:r>
      <w:r>
        <w:rPr>
          <w:rFonts w:hint="eastAsia" w:eastAsia="仿宋" w:cs="仿宋"/>
          <w:sz w:val="32"/>
          <w:szCs w:val="32"/>
        </w:rPr>
        <w:t>23513595</w:t>
      </w:r>
    </w:p>
    <w:p>
      <w:pPr>
        <w:widowControl/>
        <w:snapToGrid w:val="0"/>
        <w:spacing w:line="560" w:lineRule="exact"/>
        <w:rPr>
          <w:rFonts w:hint="eastAsia" w:hAnsi="仿宋" w:eastAsia="仿宋"/>
          <w:snapToGrid w:val="0"/>
          <w:kern w:val="0"/>
          <w:sz w:val="32"/>
          <w:szCs w:val="32"/>
        </w:rPr>
      </w:pPr>
      <w:r>
        <w:rPr>
          <w:rFonts w:hint="eastAsia" w:hAnsi="仿宋" w:eastAsia="仿宋"/>
          <w:snapToGrid w:val="0"/>
          <w:kern w:val="0"/>
          <w:sz w:val="32"/>
          <w:szCs w:val="32"/>
        </w:rPr>
        <w:t xml:space="preserve">            </w:t>
      </w:r>
      <w:r>
        <w:rPr>
          <w:rFonts w:hint="eastAsia" w:ascii="仿宋_GB2312" w:eastAsia="仿宋_GB2312"/>
          <w:snapToGrid w:val="0"/>
          <w:kern w:val="0"/>
          <w:sz w:val="32"/>
        </w:rPr>
        <w:t>电子邮箱</w:t>
      </w:r>
      <w:r>
        <w:rPr>
          <w:rFonts w:hint="eastAsia" w:hAnsi="仿宋" w:eastAsia="仿宋"/>
          <w:snapToGrid w:val="0"/>
          <w:kern w:val="0"/>
          <w:sz w:val="32"/>
          <w:szCs w:val="32"/>
        </w:rPr>
        <w:t>：smzjshzzjgc@tj.gov.cn</w:t>
      </w:r>
    </w:p>
    <w:p>
      <w:pPr>
        <w:widowControl/>
        <w:snapToGrid w:val="0"/>
        <w:spacing w:line="560" w:lineRule="exact"/>
        <w:rPr>
          <w:rFonts w:hint="eastAsia" w:hAnsi="仿宋" w:eastAsia="仿宋"/>
          <w:snapToGrid w:val="0"/>
          <w:kern w:val="0"/>
          <w:sz w:val="32"/>
          <w:szCs w:val="32"/>
        </w:rPr>
      </w:pPr>
      <w:r>
        <w:rPr>
          <w:rFonts w:hint="eastAsia" w:hAnsi="仿宋" w:eastAsia="仿宋"/>
          <w:snapToGrid w:val="0"/>
          <w:kern w:val="0"/>
          <w:sz w:val="32"/>
          <w:szCs w:val="32"/>
        </w:rPr>
        <w:t xml:space="preserve">            </w:t>
      </w:r>
      <w:r>
        <w:rPr>
          <w:rFonts w:hint="eastAsia" w:ascii="仿宋_GB2312" w:eastAsia="仿宋_GB2312"/>
          <w:snapToGrid w:val="0"/>
          <w:kern w:val="0"/>
          <w:sz w:val="32"/>
        </w:rPr>
        <w:t>市发展改革委联系人及电话：黄颖</w:t>
      </w:r>
      <w:r>
        <w:rPr>
          <w:rFonts w:hint="eastAsia" w:hAnsi="仿宋" w:eastAsia="仿宋"/>
          <w:snapToGrid w:val="0"/>
          <w:kern w:val="0"/>
          <w:sz w:val="32"/>
          <w:szCs w:val="32"/>
        </w:rPr>
        <w:t xml:space="preserve">  23142226</w:t>
      </w:r>
    </w:p>
    <w:p>
      <w:pPr>
        <w:widowControl/>
        <w:snapToGrid w:val="0"/>
        <w:spacing w:line="560" w:lineRule="exact"/>
        <w:rPr>
          <w:rFonts w:hint="eastAsia" w:hAnsi="仿宋" w:eastAsia="仿宋"/>
          <w:snapToGrid w:val="0"/>
          <w:kern w:val="0"/>
          <w:sz w:val="32"/>
          <w:szCs w:val="32"/>
        </w:rPr>
      </w:pPr>
      <w:r>
        <w:rPr>
          <w:rFonts w:hint="eastAsia" w:hAnsi="仿宋" w:eastAsia="仿宋"/>
          <w:snapToGrid w:val="0"/>
          <w:kern w:val="0"/>
          <w:sz w:val="32"/>
          <w:szCs w:val="32"/>
        </w:rPr>
        <w:t xml:space="preserve">            </w:t>
      </w:r>
      <w:r>
        <w:rPr>
          <w:rFonts w:hint="eastAsia" w:ascii="仿宋_GB2312" w:eastAsia="仿宋_GB2312"/>
          <w:snapToGrid w:val="0"/>
          <w:kern w:val="0"/>
          <w:sz w:val="32"/>
        </w:rPr>
        <w:t>电子邮箱：</w:t>
      </w:r>
      <w:r>
        <w:rPr>
          <w:rFonts w:hint="eastAsia" w:hAnsi="仿宋" w:eastAsia="仿宋"/>
          <w:snapToGrid w:val="0"/>
          <w:kern w:val="0"/>
          <w:sz w:val="32"/>
          <w:szCs w:val="32"/>
        </w:rPr>
        <w:t>sfzggwsfc@tj.gov.cn</w:t>
      </w:r>
    </w:p>
    <w:p>
      <w:pPr>
        <w:widowControl/>
        <w:snapToGrid w:val="0"/>
        <w:spacing w:line="560" w:lineRule="exact"/>
        <w:rPr>
          <w:rFonts w:hint="eastAsia" w:hAnsi="仿宋" w:eastAsia="仿宋"/>
          <w:snapToGrid w:val="0"/>
          <w:kern w:val="0"/>
          <w:sz w:val="32"/>
          <w:szCs w:val="32"/>
        </w:rPr>
      </w:pPr>
      <w:r>
        <w:rPr>
          <w:rFonts w:hint="eastAsia" w:hAnsi="仿宋" w:eastAsia="仿宋"/>
          <w:snapToGrid w:val="0"/>
          <w:kern w:val="0"/>
          <w:sz w:val="32"/>
          <w:szCs w:val="32"/>
        </w:rPr>
        <w:t xml:space="preserve">            </w:t>
      </w:r>
      <w:r>
        <w:rPr>
          <w:rFonts w:hint="eastAsia" w:ascii="仿宋_GB2312" w:eastAsia="仿宋_GB2312"/>
          <w:snapToGrid w:val="0"/>
          <w:kern w:val="0"/>
          <w:sz w:val="32"/>
        </w:rPr>
        <w:t>市市场监管委联系人及电话：张菡</w:t>
      </w:r>
      <w:r>
        <w:rPr>
          <w:rFonts w:hint="eastAsia" w:hAnsi="仿宋" w:eastAsia="仿宋"/>
          <w:snapToGrid w:val="0"/>
          <w:kern w:val="0"/>
          <w:sz w:val="32"/>
          <w:szCs w:val="32"/>
        </w:rPr>
        <w:t xml:space="preserve">  23529141</w:t>
      </w:r>
    </w:p>
    <w:p>
      <w:pPr>
        <w:widowControl/>
        <w:snapToGrid w:val="0"/>
        <w:spacing w:line="560" w:lineRule="exact"/>
        <w:rPr>
          <w:rFonts w:hint="eastAsia" w:ascii="仿宋_GB2312" w:eastAsia="仿宋_GB2312"/>
          <w:snapToGrid w:val="0"/>
          <w:kern w:val="0"/>
          <w:sz w:val="32"/>
        </w:rPr>
      </w:pPr>
      <w:r>
        <w:rPr>
          <w:rFonts w:hint="eastAsia" w:hAnsi="仿宋" w:eastAsia="仿宋"/>
          <w:snapToGrid w:val="0"/>
          <w:kern w:val="0"/>
          <w:sz w:val="32"/>
          <w:szCs w:val="32"/>
        </w:rPr>
        <w:t xml:space="preserve">            </w:t>
      </w:r>
      <w:r>
        <w:rPr>
          <w:rFonts w:hint="eastAsia" w:ascii="仿宋_GB2312" w:eastAsia="仿宋_GB2312"/>
          <w:snapToGrid w:val="0"/>
          <w:kern w:val="0"/>
          <w:sz w:val="32"/>
        </w:rPr>
        <w:t>电子邮箱：</w:t>
      </w:r>
      <w:r>
        <w:rPr>
          <w:rFonts w:hint="eastAsia" w:hAnsi="仿宋" w:eastAsia="仿宋"/>
          <w:snapToGrid w:val="0"/>
          <w:color w:val="auto"/>
          <w:kern w:val="0"/>
          <w:sz w:val="32"/>
          <w:szCs w:val="32"/>
          <w:u w:val="none"/>
        </w:rPr>
        <w:t>scjgjgjdjcc@tj.gov.cn</w:t>
      </w:r>
      <w:r>
        <w:rPr>
          <w:rFonts w:hint="eastAsia" w:ascii="仿宋_GB2312" w:eastAsia="仿宋_GB2312"/>
          <w:snapToGrid w:val="0"/>
          <w:color w:val="auto"/>
          <w:kern w:val="0"/>
          <w:sz w:val="32"/>
          <w:u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255560A8"/>
    <w:rsid w:val="39D0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font528003"/>
    <w:basedOn w:val="1"/>
    <w:qFormat/>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2023-08-18T00:58:00Z</dcterms:created>
  <dc:creator>1</dc:creator>
  <cp:lastModifiedBy>sai</cp:lastModifiedBy>
  <dcterms:modified xsi:type="dcterms:W3CDTF">2023-08-18T01:29:23Z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4F330F0B1F7F40B9934415843FF74762_12</vt:lpwstr>
  </property>
</Properties>
</file>