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天津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市街道设立标准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  <w:t>（征求意见稿）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  <w:t>为规范本市街道设立工作，优化街道规模，适应精细化管理需要，依据《行政区划管理条例》(国务院令第704号)以及《行政区划管理条例实施办法》(民政部令第65号)等有关规定，制定本标准。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  <w:t>一、总体要求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  <w:t>　　(一)符合天津市城市战略定位，遵循规模适度、管理科学、服务高效的原则，顺应城市发展规律，满足社会主义现代化大都市管理需要，保持相对稳定。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  <w:lang w:eastAsia="zh-CN"/>
        </w:rPr>
        <w:t>(二)充分考虑本市经济社会和城镇化发展水平、城镇体系和布局、人口规模、资源环境、人文历史等情况；有利于优化城市空间布局和规模结构，有利于推进区域协调发展和新型城镇化。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</w:rPr>
        <w:t>　　(三)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加强基层社会治理，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color="auto" w:fill="auto"/>
        </w:rPr>
        <w:t>落实属地管理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责任，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辖区内公共服务、公共管理、平安建设等相关的政府服务和管理职责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全覆盖。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(四)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稳步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街道管理体制改革，提升公共服务效能和水平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二、具体标准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(一)管理幅度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中心城区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，包括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和平区、河东区、河西区、南开区、河北区、红桥区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，街道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管辖范围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一般不小于2平方公里，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常住人口一般不低于5万人。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环城区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，包括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东丽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区、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津南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区、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西青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区、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北辰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街道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管辖范围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一般不小于3平方公里，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常住人口一般不低于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万人。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3.其他区，包括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武清区、宝坻区、宁河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区、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静海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区、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蓟州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和滨海新区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，街道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管辖范围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一般不小于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平方公里，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常住人口一般不低于3万人。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原则上，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中心城区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的街道辖区常住人口不超过10万人，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其他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街道辖区常住人口不超过15万人。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(二)常住人口城镇化率和社区居委会数量占比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设立街道的区域，常住人口城镇化率达到80%以上，社区居委会数量占村、居委会总数比例达到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0%以上。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(三)公共服务设施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教育、医疗卫生、养老、助残、文化、体育等方面的公共服务设施符合市有关部门的标准要求，能够满足辖区基本需要。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(四)其他条件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1.街道办公驻地地址明确，办公用房符合中央及本市关于党政机关办公用房相关规定，能够满足办公和服务需要。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2.本区能够配备满足街道办事处及其配套机构设置所需人员编制。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3.街道名称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符合《地名管理条例》要求。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4.管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辖范围明确，界线清晰、连贯，与相邻行政区划单位不交叉重叠。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三、组织实施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(一)强化各区主体责任，相关部门密切配合，依法依规、平稳有序开展工作，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确保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社会稳定。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(二)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新设立街道，应当严格按照此标准执行，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稳步推进实施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(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现有街道不符合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各区可从实际出发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逐步优化规模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结构，原则上保持行政区划数量稳定。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本标准由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天津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市民政局负责解释，自发布之日起施行。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5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ab/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35FE3"/>
    <w:rsid w:val="004F62CE"/>
    <w:rsid w:val="006F0BE2"/>
    <w:rsid w:val="03682D80"/>
    <w:rsid w:val="05FB5D69"/>
    <w:rsid w:val="0957454C"/>
    <w:rsid w:val="0B8C640A"/>
    <w:rsid w:val="0D6D6BB0"/>
    <w:rsid w:val="0E3616DA"/>
    <w:rsid w:val="12FF7466"/>
    <w:rsid w:val="13401E0C"/>
    <w:rsid w:val="13F35FE3"/>
    <w:rsid w:val="1C447C4B"/>
    <w:rsid w:val="1D495E73"/>
    <w:rsid w:val="227E37DA"/>
    <w:rsid w:val="24A10CD0"/>
    <w:rsid w:val="253F7254"/>
    <w:rsid w:val="2FBD7AC2"/>
    <w:rsid w:val="2FC076B9"/>
    <w:rsid w:val="317841A5"/>
    <w:rsid w:val="331C0057"/>
    <w:rsid w:val="33D12566"/>
    <w:rsid w:val="38E53670"/>
    <w:rsid w:val="3D9749EB"/>
    <w:rsid w:val="3E20054B"/>
    <w:rsid w:val="3ED63E27"/>
    <w:rsid w:val="42172741"/>
    <w:rsid w:val="42892FD4"/>
    <w:rsid w:val="43605922"/>
    <w:rsid w:val="442A0539"/>
    <w:rsid w:val="465103EE"/>
    <w:rsid w:val="4CC64ADB"/>
    <w:rsid w:val="4F20553E"/>
    <w:rsid w:val="4F3C0754"/>
    <w:rsid w:val="54410578"/>
    <w:rsid w:val="54EA0397"/>
    <w:rsid w:val="5C3C1FDA"/>
    <w:rsid w:val="5DC43F57"/>
    <w:rsid w:val="5EE07459"/>
    <w:rsid w:val="5F3F10D4"/>
    <w:rsid w:val="64CB4839"/>
    <w:rsid w:val="65090E59"/>
    <w:rsid w:val="6C92159F"/>
    <w:rsid w:val="6F6A47EF"/>
    <w:rsid w:val="6FE400DC"/>
    <w:rsid w:val="71461718"/>
    <w:rsid w:val="71EF56E0"/>
    <w:rsid w:val="7C1D29D8"/>
    <w:rsid w:val="7C743FCE"/>
    <w:rsid w:val="7F4A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2021-05-24T02:13:00Z</dcterms:created>
  <dc:creator>雅清</dc:creator>
  <cp:lastModifiedBy>雅清</cp:lastModifiedBy>
  <dcterms:modified xsi:type="dcterms:W3CDTF">2021-07-09T02:38:26Z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EF3FD893B63A4C28AE4697DA6F033244</vt:lpwstr>
  </property>
</Properties>
</file>